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6C8370" w14:textId="27138C1A" w:rsidR="002B1E8C" w:rsidRPr="00361368" w:rsidRDefault="00BC3A9C" w:rsidP="00BC3A9C">
      <w:pPr>
        <w:jc w:val="center"/>
        <w:rPr>
          <w:rFonts w:ascii="標楷體" w:eastAsia="標楷體" w:hAnsi="標楷體"/>
          <w:sz w:val="32"/>
          <w:szCs w:val="32"/>
        </w:rPr>
      </w:pPr>
      <w:r w:rsidRPr="00361368">
        <w:rPr>
          <w:rFonts w:ascii="標楷體" w:eastAsia="標楷體" w:hAnsi="標楷體" w:hint="eastAsia"/>
          <w:sz w:val="32"/>
          <w:szCs w:val="32"/>
        </w:rPr>
        <w:t>108年花蓮縣</w:t>
      </w:r>
      <w:r w:rsidR="002459CF" w:rsidRPr="00361368">
        <w:rPr>
          <w:rFonts w:ascii="標楷體" w:eastAsia="標楷體" w:hAnsi="標楷體" w:hint="eastAsia"/>
          <w:sz w:val="32"/>
          <w:szCs w:val="32"/>
        </w:rPr>
        <w:t>公立公共圖書館</w:t>
      </w:r>
      <w:proofErr w:type="gramStart"/>
      <w:r w:rsidRPr="00361368">
        <w:rPr>
          <w:rFonts w:ascii="標楷體" w:eastAsia="標楷體" w:hAnsi="標楷體" w:hint="eastAsia"/>
          <w:sz w:val="32"/>
          <w:szCs w:val="32"/>
        </w:rPr>
        <w:t>借閱量分析</w:t>
      </w:r>
      <w:proofErr w:type="gramEnd"/>
    </w:p>
    <w:p w14:paraId="5DFB0B98" w14:textId="77777777" w:rsidR="00BC3A9C" w:rsidRPr="00361368" w:rsidRDefault="00AB5794" w:rsidP="00BC3A9C">
      <w:pPr>
        <w:jc w:val="right"/>
        <w:rPr>
          <w:rFonts w:ascii="標楷體" w:eastAsia="標楷體" w:hAnsi="標楷體"/>
          <w:szCs w:val="24"/>
        </w:rPr>
      </w:pPr>
      <w:r w:rsidRPr="00361368">
        <w:rPr>
          <w:rFonts w:ascii="標楷體" w:eastAsia="標楷體" w:hAnsi="標楷體" w:hint="eastAsia"/>
          <w:szCs w:val="24"/>
        </w:rPr>
        <w:t>花蓮縣文化局會計</w:t>
      </w:r>
      <w:r w:rsidR="00BC3A9C" w:rsidRPr="00361368">
        <w:rPr>
          <w:rFonts w:ascii="標楷體" w:eastAsia="標楷體" w:hAnsi="標楷體" w:hint="eastAsia"/>
          <w:szCs w:val="24"/>
        </w:rPr>
        <w:t>室</w:t>
      </w:r>
    </w:p>
    <w:p w14:paraId="02F8B0FF" w14:textId="77777777" w:rsidR="00BC3A9C" w:rsidRPr="00361368" w:rsidRDefault="00BC3A9C" w:rsidP="00BC3A9C">
      <w:pPr>
        <w:jc w:val="right"/>
        <w:rPr>
          <w:rFonts w:ascii="標楷體" w:eastAsia="標楷體" w:hAnsi="標楷體"/>
          <w:szCs w:val="24"/>
        </w:rPr>
      </w:pPr>
      <w:r w:rsidRPr="00361368">
        <w:rPr>
          <w:rFonts w:ascii="標楷體" w:eastAsia="標楷體" w:hAnsi="標楷體" w:hint="eastAsia"/>
          <w:szCs w:val="24"/>
        </w:rPr>
        <w:t>109年8月</w:t>
      </w:r>
    </w:p>
    <w:p w14:paraId="19AADF5C" w14:textId="77777777" w:rsidR="00D46347" w:rsidRPr="00361368" w:rsidRDefault="00EE139D" w:rsidP="00EE139D">
      <w:pPr>
        <w:rPr>
          <w:rFonts w:ascii="標楷體" w:eastAsia="標楷體" w:hAnsi="標楷體"/>
          <w:szCs w:val="24"/>
        </w:rPr>
      </w:pPr>
      <w:r w:rsidRPr="00361368">
        <w:rPr>
          <w:rFonts w:ascii="標楷體" w:eastAsia="標楷體" w:hAnsi="標楷體" w:hint="eastAsia"/>
          <w:szCs w:val="24"/>
        </w:rPr>
        <w:t xml:space="preserve">    </w:t>
      </w:r>
      <w:r w:rsidR="00BC3A9C" w:rsidRPr="00361368">
        <w:rPr>
          <w:rFonts w:ascii="標楷體" w:eastAsia="標楷體" w:hAnsi="標楷體" w:hint="eastAsia"/>
          <w:szCs w:val="24"/>
        </w:rPr>
        <w:t>本</w:t>
      </w:r>
      <w:r w:rsidR="006A3B4E" w:rsidRPr="00361368">
        <w:rPr>
          <w:rFonts w:ascii="標楷體" w:eastAsia="標楷體" w:hAnsi="標楷體" w:hint="eastAsia"/>
          <w:szCs w:val="24"/>
        </w:rPr>
        <w:t>文公立公共圖書館</w:t>
      </w:r>
      <w:r w:rsidR="00032E35" w:rsidRPr="00361368">
        <w:rPr>
          <w:rFonts w:ascii="標楷體" w:eastAsia="標楷體" w:hAnsi="標楷體" w:hint="eastAsia"/>
          <w:szCs w:val="24"/>
        </w:rPr>
        <w:t>（注1）</w:t>
      </w:r>
      <w:r w:rsidRPr="00361368">
        <w:rPr>
          <w:rFonts w:ascii="標楷體" w:eastAsia="標楷體" w:hAnsi="標楷體" w:hint="eastAsia"/>
          <w:szCs w:val="24"/>
        </w:rPr>
        <w:t>係指由各級政府所設立，依政府組織層級區分為國立圖書館、直轄市立圖書館、縣（市）立圖書館及縣（市）文化局（中心）圖書館（簡稱縣市圖書館）、鄉（鎮、市）立圖書館（簡稱鄉鎮圖書館）</w:t>
      </w:r>
      <w:r w:rsidR="006A3B4E" w:rsidRPr="00361368">
        <w:rPr>
          <w:rFonts w:ascii="標楷體" w:eastAsia="標楷體" w:hAnsi="標楷體" w:hint="eastAsia"/>
          <w:szCs w:val="24"/>
        </w:rPr>
        <w:t>。</w:t>
      </w:r>
      <w:r w:rsidR="00D46347" w:rsidRPr="00361368">
        <w:rPr>
          <w:rFonts w:ascii="標楷體" w:eastAsia="標楷體" w:hAnsi="標楷體" w:hint="eastAsia"/>
          <w:szCs w:val="24"/>
        </w:rPr>
        <w:t>以花蓮縣而言，則有文化局圖書館及13鄉鎮市立圖書館，合計14座圖書館符合定義。</w:t>
      </w:r>
    </w:p>
    <w:p w14:paraId="4B479328" w14:textId="77777777" w:rsidR="00032E35" w:rsidRPr="00361368" w:rsidRDefault="00032E35" w:rsidP="00EE139D">
      <w:pPr>
        <w:rPr>
          <w:rFonts w:ascii="標楷體" w:eastAsia="標楷體" w:hAnsi="標楷體"/>
          <w:szCs w:val="24"/>
        </w:rPr>
      </w:pPr>
    </w:p>
    <w:p w14:paraId="13E541FF" w14:textId="77777777" w:rsidR="00032E35" w:rsidRPr="00361368" w:rsidRDefault="003B13BA" w:rsidP="00EE139D">
      <w:pPr>
        <w:rPr>
          <w:rFonts w:ascii="標楷體" w:eastAsia="標楷體" w:hAnsi="標楷體"/>
          <w:szCs w:val="24"/>
        </w:rPr>
      </w:pPr>
      <w:r w:rsidRPr="00361368">
        <w:rPr>
          <w:rFonts w:ascii="標楷體" w:eastAsia="標楷體" w:hAnsi="標楷體" w:hint="eastAsia"/>
          <w:szCs w:val="24"/>
        </w:rPr>
        <w:t xml:space="preserve">    本文就近5年(104年至108年)花蓮縣公立公共圖書館全年圖書資訊借閱人數（人次）、全年購買圖書資料費、全年圖書資訊</w:t>
      </w:r>
      <w:proofErr w:type="gramStart"/>
      <w:r w:rsidRPr="00361368">
        <w:rPr>
          <w:rFonts w:ascii="標楷體" w:eastAsia="標楷體" w:hAnsi="標楷體" w:hint="eastAsia"/>
          <w:szCs w:val="24"/>
        </w:rPr>
        <w:t>借閱冊數</w:t>
      </w:r>
      <w:proofErr w:type="gramEnd"/>
      <w:r w:rsidRPr="00361368">
        <w:rPr>
          <w:rFonts w:ascii="標楷體" w:eastAsia="標楷體" w:hAnsi="標楷體" w:hint="eastAsia"/>
          <w:szCs w:val="24"/>
        </w:rPr>
        <w:t>（冊）、圖書</w:t>
      </w:r>
      <w:proofErr w:type="gramStart"/>
      <w:r w:rsidRPr="00361368">
        <w:rPr>
          <w:rFonts w:ascii="標楷體" w:eastAsia="標楷體" w:hAnsi="標楷體" w:hint="eastAsia"/>
          <w:szCs w:val="24"/>
        </w:rPr>
        <w:t>及非書資料</w:t>
      </w:r>
      <w:proofErr w:type="gramEnd"/>
      <w:r w:rsidRPr="00361368">
        <w:rPr>
          <w:rFonts w:ascii="標楷體" w:eastAsia="標楷體" w:hAnsi="標楷體" w:hint="eastAsia"/>
          <w:szCs w:val="24"/>
        </w:rPr>
        <w:t>收藏數量進行分析，文中各項資料均來自教育部之國家圖書館及公立公共圖書館統計</w:t>
      </w:r>
      <w:r w:rsidR="009D23E4" w:rsidRPr="00361368">
        <w:rPr>
          <w:rFonts w:ascii="標楷體" w:eastAsia="標楷體" w:hAnsi="標楷體" w:hint="eastAsia"/>
          <w:szCs w:val="24"/>
        </w:rPr>
        <w:t>（注2）</w:t>
      </w:r>
      <w:r w:rsidRPr="00361368">
        <w:rPr>
          <w:rFonts w:ascii="標楷體" w:eastAsia="標楷體" w:hAnsi="標楷體" w:hint="eastAsia"/>
          <w:szCs w:val="24"/>
        </w:rPr>
        <w:t>。</w:t>
      </w:r>
    </w:p>
    <w:p w14:paraId="5D218CA8" w14:textId="4AEDE876" w:rsidR="004E1ADC" w:rsidRDefault="004E1ADC" w:rsidP="00EE139D">
      <w:pPr>
        <w:rPr>
          <w:rFonts w:ascii="標楷體" w:eastAsia="標楷體" w:hAnsi="標楷體"/>
          <w:szCs w:val="24"/>
        </w:rPr>
      </w:pPr>
    </w:p>
    <w:p w14:paraId="23FBD414" w14:textId="5E28A672" w:rsidR="006C29FB" w:rsidRPr="006C29FB" w:rsidRDefault="006C29FB" w:rsidP="00EE139D">
      <w:pPr>
        <w:rPr>
          <w:rFonts w:ascii="標楷體" w:eastAsia="標楷體" w:hAnsi="標楷體"/>
          <w:sz w:val="28"/>
          <w:szCs w:val="28"/>
        </w:rPr>
      </w:pPr>
      <w:r w:rsidRPr="006C29FB">
        <w:rPr>
          <w:rFonts w:ascii="標楷體" w:eastAsia="標楷體" w:hAnsi="標楷體" w:hint="eastAsia"/>
          <w:sz w:val="28"/>
          <w:szCs w:val="28"/>
        </w:rPr>
        <w:t>一、</w:t>
      </w:r>
      <w:r w:rsidRPr="006C29FB">
        <w:rPr>
          <w:rFonts w:ascii="標楷體" w:eastAsia="標楷體" w:hAnsi="標楷體" w:hint="eastAsia"/>
          <w:b/>
          <w:sz w:val="28"/>
          <w:szCs w:val="28"/>
        </w:rPr>
        <w:t>公立公共圖書館全年圖書資訊借閱人數</w:t>
      </w:r>
    </w:p>
    <w:p w14:paraId="220CA912" w14:textId="77777777" w:rsidR="006C29FB" w:rsidRPr="00361368" w:rsidRDefault="006C29FB" w:rsidP="00EE139D">
      <w:pPr>
        <w:rPr>
          <w:rFonts w:ascii="標楷體" w:eastAsia="標楷體" w:hAnsi="標楷體"/>
          <w:szCs w:val="24"/>
        </w:rPr>
      </w:pPr>
    </w:p>
    <w:p w14:paraId="6B1DEBA2" w14:textId="77777777" w:rsidR="004E1ADC" w:rsidRPr="00361368" w:rsidRDefault="004E1ADC" w:rsidP="004E1ADC">
      <w:pPr>
        <w:ind w:firstLineChars="200" w:firstLine="480"/>
        <w:rPr>
          <w:rFonts w:ascii="標楷體" w:eastAsia="標楷體" w:hAnsi="標楷體"/>
          <w:szCs w:val="24"/>
        </w:rPr>
      </w:pPr>
      <w:r w:rsidRPr="00361368">
        <w:rPr>
          <w:rFonts w:ascii="標楷體" w:eastAsia="標楷體" w:hAnsi="標楷體" w:hint="eastAsia"/>
          <w:szCs w:val="24"/>
        </w:rPr>
        <w:t>近5年全國公立公共圖書館全年圖書資訊借閱人數除</w:t>
      </w:r>
      <w:proofErr w:type="gramStart"/>
      <w:r w:rsidRPr="00361368">
        <w:rPr>
          <w:rFonts w:ascii="標楷體" w:eastAsia="標楷體" w:hAnsi="標楷體" w:hint="eastAsia"/>
          <w:szCs w:val="24"/>
        </w:rPr>
        <w:t>105年外呈上升</w:t>
      </w:r>
      <w:proofErr w:type="gramEnd"/>
      <w:r w:rsidRPr="00361368">
        <w:rPr>
          <w:rFonts w:ascii="標楷體" w:eastAsia="標楷體" w:hAnsi="標楷體" w:hint="eastAsia"/>
          <w:szCs w:val="24"/>
        </w:rPr>
        <w:t>趨勢，而本縣在107年大幅增加後，108</w:t>
      </w:r>
      <w:r w:rsidR="000722DC" w:rsidRPr="00361368">
        <w:rPr>
          <w:rFonts w:ascii="標楷體" w:eastAsia="標楷體" w:hAnsi="標楷體" w:hint="eastAsia"/>
          <w:szCs w:val="24"/>
        </w:rPr>
        <w:t>年略為回落，但整體亦呈上升趨勢，於全國所占百分比</w:t>
      </w:r>
      <w:r w:rsidRPr="00361368">
        <w:rPr>
          <w:rFonts w:ascii="標楷體" w:eastAsia="標楷體" w:hAnsi="標楷體" w:hint="eastAsia"/>
          <w:szCs w:val="24"/>
        </w:rPr>
        <w:t>穩定於0.57至0.58。</w:t>
      </w:r>
    </w:p>
    <w:p w14:paraId="75E5A78D" w14:textId="77777777" w:rsidR="004E1ADC" w:rsidRPr="00361368" w:rsidRDefault="004E1ADC" w:rsidP="00EE139D">
      <w:pPr>
        <w:rPr>
          <w:rFonts w:ascii="標楷體" w:eastAsia="標楷體" w:hAnsi="標楷體"/>
          <w:szCs w:val="24"/>
        </w:rPr>
      </w:pPr>
    </w:p>
    <w:tbl>
      <w:tblPr>
        <w:tblStyle w:val="a7"/>
        <w:tblW w:w="0" w:type="auto"/>
        <w:jc w:val="center"/>
        <w:tblBorders>
          <w:left w:val="none" w:sz="0" w:space="0" w:color="auto"/>
          <w:right w:val="none" w:sz="0" w:space="0" w:color="auto"/>
        </w:tblBorders>
        <w:tblLook w:val="04A0" w:firstRow="1" w:lastRow="0" w:firstColumn="1" w:lastColumn="0" w:noHBand="0" w:noVBand="1"/>
      </w:tblPr>
      <w:tblGrid>
        <w:gridCol w:w="1037"/>
        <w:gridCol w:w="1416"/>
        <w:gridCol w:w="1037"/>
        <w:gridCol w:w="1056"/>
        <w:gridCol w:w="1037"/>
        <w:gridCol w:w="1037"/>
        <w:gridCol w:w="1037"/>
      </w:tblGrid>
      <w:tr w:rsidR="00D44359" w:rsidRPr="00361368" w14:paraId="3AB169A0" w14:textId="77777777" w:rsidTr="00810B13">
        <w:trPr>
          <w:jc w:val="center"/>
        </w:trPr>
        <w:tc>
          <w:tcPr>
            <w:tcW w:w="7657" w:type="dxa"/>
            <w:gridSpan w:val="7"/>
            <w:tcBorders>
              <w:top w:val="nil"/>
              <w:bottom w:val="nil"/>
            </w:tcBorders>
          </w:tcPr>
          <w:p w14:paraId="0659B640" w14:textId="77777777" w:rsidR="00D44359" w:rsidRPr="00361368" w:rsidRDefault="00D44359" w:rsidP="00CD26EA">
            <w:pPr>
              <w:jc w:val="center"/>
              <w:rPr>
                <w:rFonts w:ascii="標楷體" w:eastAsia="標楷體" w:hAnsi="標楷體"/>
                <w:b/>
                <w:szCs w:val="24"/>
              </w:rPr>
            </w:pPr>
            <w:r w:rsidRPr="00361368">
              <w:rPr>
                <w:rFonts w:ascii="標楷體" w:eastAsia="標楷體" w:hAnsi="標楷體" w:hint="eastAsia"/>
                <w:b/>
                <w:szCs w:val="24"/>
              </w:rPr>
              <w:t>表</w:t>
            </w:r>
            <w:proofErr w:type="gramStart"/>
            <w:r w:rsidRPr="00361368">
              <w:rPr>
                <w:rFonts w:ascii="標楷體" w:eastAsia="標楷體" w:hAnsi="標楷體" w:hint="eastAsia"/>
                <w:b/>
                <w:szCs w:val="24"/>
              </w:rPr>
              <w:t>一</w:t>
            </w:r>
            <w:proofErr w:type="gramEnd"/>
            <w:r w:rsidRPr="00361368">
              <w:rPr>
                <w:rFonts w:ascii="標楷體" w:eastAsia="標楷體" w:hAnsi="標楷體" w:hint="eastAsia"/>
                <w:b/>
                <w:szCs w:val="24"/>
              </w:rPr>
              <w:t xml:space="preserve"> 公立公共圖書館全年圖書資訊借閱人數</w:t>
            </w:r>
          </w:p>
        </w:tc>
      </w:tr>
      <w:tr w:rsidR="00D44359" w:rsidRPr="00361368" w14:paraId="55840F9A" w14:textId="77777777" w:rsidTr="00810B13">
        <w:trPr>
          <w:jc w:val="center"/>
        </w:trPr>
        <w:tc>
          <w:tcPr>
            <w:tcW w:w="7657" w:type="dxa"/>
            <w:gridSpan w:val="7"/>
            <w:tcBorders>
              <w:top w:val="nil"/>
            </w:tcBorders>
          </w:tcPr>
          <w:p w14:paraId="432DF7B1" w14:textId="77777777" w:rsidR="00D44359" w:rsidRPr="00361368" w:rsidRDefault="00D44359" w:rsidP="00D44359">
            <w:pPr>
              <w:jc w:val="right"/>
              <w:rPr>
                <w:rFonts w:ascii="標楷體" w:eastAsia="標楷體" w:hAnsi="標楷體"/>
                <w:szCs w:val="24"/>
              </w:rPr>
            </w:pPr>
            <w:r w:rsidRPr="00361368">
              <w:rPr>
                <w:rFonts w:ascii="標楷體" w:eastAsia="標楷體" w:hAnsi="標楷體" w:hint="eastAsia"/>
                <w:szCs w:val="24"/>
              </w:rPr>
              <w:t>單位：</w:t>
            </w:r>
            <w:proofErr w:type="gramStart"/>
            <w:r w:rsidRPr="00361368">
              <w:rPr>
                <w:rFonts w:ascii="標楷體" w:eastAsia="標楷體" w:hAnsi="標楷體" w:hint="eastAsia"/>
                <w:szCs w:val="24"/>
              </w:rPr>
              <w:t>人次、</w:t>
            </w:r>
            <w:proofErr w:type="gramEnd"/>
            <w:r w:rsidRPr="00361368">
              <w:rPr>
                <w:rFonts w:ascii="標楷體" w:eastAsia="標楷體" w:hAnsi="標楷體" w:hint="eastAsia"/>
                <w:szCs w:val="24"/>
              </w:rPr>
              <w:t>％</w:t>
            </w:r>
          </w:p>
        </w:tc>
      </w:tr>
      <w:tr w:rsidR="00174FC0" w:rsidRPr="00361368" w14:paraId="50A7F933" w14:textId="77777777" w:rsidTr="00280E8B">
        <w:trPr>
          <w:jc w:val="center"/>
        </w:trPr>
        <w:tc>
          <w:tcPr>
            <w:tcW w:w="1037" w:type="dxa"/>
          </w:tcPr>
          <w:p w14:paraId="465759AB" w14:textId="77777777" w:rsidR="00174FC0" w:rsidRPr="00361368" w:rsidRDefault="00174FC0" w:rsidP="00174FC0">
            <w:pPr>
              <w:widowControl/>
              <w:jc w:val="center"/>
              <w:rPr>
                <w:rFonts w:ascii="標楷體" w:eastAsia="標楷體" w:hAnsi="標楷體"/>
                <w:color w:val="000000"/>
              </w:rPr>
            </w:pPr>
            <w:r w:rsidRPr="00361368">
              <w:rPr>
                <w:rFonts w:ascii="標楷體" w:eastAsia="標楷體" w:hAnsi="標楷體" w:hint="eastAsia"/>
                <w:color w:val="000000"/>
              </w:rPr>
              <w:t>年度</w:t>
            </w:r>
          </w:p>
        </w:tc>
        <w:tc>
          <w:tcPr>
            <w:tcW w:w="1416" w:type="dxa"/>
          </w:tcPr>
          <w:p w14:paraId="2017BCFB" w14:textId="77777777" w:rsidR="00174FC0" w:rsidRPr="00361368" w:rsidRDefault="00174FC0" w:rsidP="00174FC0">
            <w:pPr>
              <w:jc w:val="center"/>
              <w:rPr>
                <w:rFonts w:ascii="標楷體" w:eastAsia="標楷體" w:hAnsi="標楷體"/>
                <w:color w:val="000000"/>
              </w:rPr>
            </w:pPr>
            <w:r w:rsidRPr="00361368">
              <w:rPr>
                <w:rFonts w:ascii="標楷體" w:eastAsia="標楷體" w:hAnsi="標楷體" w:hint="eastAsia"/>
                <w:color w:val="000000"/>
              </w:rPr>
              <w:t>全國</w:t>
            </w:r>
          </w:p>
        </w:tc>
        <w:tc>
          <w:tcPr>
            <w:tcW w:w="1037" w:type="dxa"/>
          </w:tcPr>
          <w:p w14:paraId="49B9A414" w14:textId="77777777" w:rsidR="00174FC0" w:rsidRPr="00361368" w:rsidRDefault="00174FC0" w:rsidP="00174FC0">
            <w:pPr>
              <w:jc w:val="center"/>
              <w:rPr>
                <w:rFonts w:ascii="標楷體" w:eastAsia="標楷體" w:hAnsi="標楷體"/>
                <w:color w:val="000000"/>
              </w:rPr>
            </w:pPr>
            <w:r w:rsidRPr="00361368">
              <w:rPr>
                <w:rFonts w:ascii="標楷體" w:eastAsia="標楷體" w:hAnsi="標楷體" w:hint="eastAsia"/>
                <w:color w:val="000000"/>
              </w:rPr>
              <w:t>與前年度相較變動率</w:t>
            </w:r>
          </w:p>
        </w:tc>
        <w:tc>
          <w:tcPr>
            <w:tcW w:w="1056" w:type="dxa"/>
          </w:tcPr>
          <w:p w14:paraId="71D86443" w14:textId="77777777" w:rsidR="00174FC0" w:rsidRPr="00361368" w:rsidRDefault="00174FC0" w:rsidP="00174FC0">
            <w:pPr>
              <w:jc w:val="center"/>
              <w:rPr>
                <w:rFonts w:ascii="標楷體" w:eastAsia="標楷體" w:hAnsi="標楷體"/>
                <w:color w:val="000000"/>
              </w:rPr>
            </w:pPr>
            <w:r w:rsidRPr="00361368">
              <w:rPr>
                <w:rFonts w:ascii="標楷體" w:eastAsia="標楷體" w:hAnsi="標楷體" w:hint="eastAsia"/>
                <w:color w:val="000000"/>
              </w:rPr>
              <w:t>本縣</w:t>
            </w:r>
          </w:p>
        </w:tc>
        <w:tc>
          <w:tcPr>
            <w:tcW w:w="1037" w:type="dxa"/>
          </w:tcPr>
          <w:p w14:paraId="158B45BE" w14:textId="77777777" w:rsidR="00174FC0" w:rsidRPr="00361368" w:rsidRDefault="00174FC0" w:rsidP="00174FC0">
            <w:pPr>
              <w:jc w:val="center"/>
              <w:rPr>
                <w:rFonts w:ascii="標楷體" w:eastAsia="標楷體" w:hAnsi="標楷體"/>
                <w:color w:val="000000"/>
              </w:rPr>
            </w:pPr>
            <w:r w:rsidRPr="00361368">
              <w:rPr>
                <w:rFonts w:ascii="標楷體" w:eastAsia="標楷體" w:hAnsi="標楷體" w:hint="eastAsia"/>
                <w:color w:val="000000"/>
              </w:rPr>
              <w:t>與前年度相較變動率</w:t>
            </w:r>
          </w:p>
        </w:tc>
        <w:tc>
          <w:tcPr>
            <w:tcW w:w="1037" w:type="dxa"/>
          </w:tcPr>
          <w:p w14:paraId="1AFF56FA" w14:textId="77777777" w:rsidR="00174FC0" w:rsidRPr="00361368" w:rsidRDefault="00174FC0" w:rsidP="00174FC0">
            <w:pPr>
              <w:jc w:val="center"/>
              <w:rPr>
                <w:rFonts w:ascii="標楷體" w:eastAsia="標楷體" w:hAnsi="標楷體"/>
                <w:color w:val="000000"/>
              </w:rPr>
            </w:pPr>
            <w:proofErr w:type="gramStart"/>
            <w:r w:rsidRPr="00361368">
              <w:rPr>
                <w:rFonts w:ascii="標楷體" w:eastAsia="標楷體" w:hAnsi="標楷體" w:hint="eastAsia"/>
                <w:color w:val="000000"/>
              </w:rPr>
              <w:t>本縣占全國</w:t>
            </w:r>
            <w:proofErr w:type="gramEnd"/>
            <w:r w:rsidRPr="00361368">
              <w:rPr>
                <w:rFonts w:ascii="標楷體" w:eastAsia="標楷體" w:hAnsi="標楷體" w:hint="eastAsia"/>
                <w:color w:val="000000"/>
              </w:rPr>
              <w:t>比</w:t>
            </w:r>
          </w:p>
        </w:tc>
        <w:tc>
          <w:tcPr>
            <w:tcW w:w="1037" w:type="dxa"/>
          </w:tcPr>
          <w:p w14:paraId="50B87D33" w14:textId="77777777" w:rsidR="00174FC0" w:rsidRPr="00361368" w:rsidRDefault="00174FC0" w:rsidP="00174FC0">
            <w:pPr>
              <w:jc w:val="center"/>
              <w:rPr>
                <w:rFonts w:ascii="標楷體" w:eastAsia="標楷體" w:hAnsi="標楷體"/>
                <w:color w:val="000000"/>
              </w:rPr>
            </w:pPr>
            <w:r w:rsidRPr="00361368">
              <w:rPr>
                <w:rFonts w:ascii="標楷體" w:eastAsia="標楷體" w:hAnsi="標楷體" w:hint="eastAsia"/>
                <w:color w:val="000000"/>
              </w:rPr>
              <w:t>與前年度相較變動量</w:t>
            </w:r>
          </w:p>
        </w:tc>
      </w:tr>
      <w:tr w:rsidR="00810B13" w:rsidRPr="00361368" w14:paraId="4AE63A6D" w14:textId="77777777" w:rsidTr="00810B13">
        <w:trPr>
          <w:jc w:val="center"/>
        </w:trPr>
        <w:tc>
          <w:tcPr>
            <w:tcW w:w="1037" w:type="dxa"/>
            <w:vAlign w:val="center"/>
          </w:tcPr>
          <w:p w14:paraId="570FF40A" w14:textId="77777777" w:rsidR="00810B13" w:rsidRPr="00361368" w:rsidRDefault="00810B13" w:rsidP="00810B13">
            <w:pPr>
              <w:jc w:val="right"/>
              <w:rPr>
                <w:rFonts w:ascii="標楷體" w:eastAsia="標楷體" w:hAnsi="標楷體"/>
                <w:color w:val="000000"/>
              </w:rPr>
            </w:pPr>
            <w:r w:rsidRPr="00361368">
              <w:rPr>
                <w:rFonts w:ascii="標楷體" w:eastAsia="標楷體" w:hAnsi="標楷體" w:hint="eastAsia"/>
                <w:color w:val="000000"/>
              </w:rPr>
              <w:t>104</w:t>
            </w:r>
          </w:p>
        </w:tc>
        <w:tc>
          <w:tcPr>
            <w:tcW w:w="1416" w:type="dxa"/>
            <w:vAlign w:val="center"/>
          </w:tcPr>
          <w:p w14:paraId="1A120DA9" w14:textId="77777777" w:rsidR="00810B13" w:rsidRPr="00361368" w:rsidRDefault="00810B13" w:rsidP="00810B13">
            <w:pPr>
              <w:jc w:val="right"/>
              <w:rPr>
                <w:rFonts w:ascii="標楷體" w:eastAsia="標楷體" w:hAnsi="標楷體"/>
                <w:color w:val="000000"/>
              </w:rPr>
            </w:pPr>
            <w:r w:rsidRPr="00361368">
              <w:rPr>
                <w:rFonts w:ascii="標楷體" w:eastAsia="標楷體" w:hAnsi="標楷體" w:hint="eastAsia"/>
                <w:color w:val="000000"/>
              </w:rPr>
              <w:t xml:space="preserve">20,369,651 </w:t>
            </w:r>
          </w:p>
        </w:tc>
        <w:tc>
          <w:tcPr>
            <w:tcW w:w="1037" w:type="dxa"/>
            <w:vAlign w:val="center"/>
          </w:tcPr>
          <w:p w14:paraId="41A2C0B2" w14:textId="77777777" w:rsidR="00810B13" w:rsidRPr="00361368" w:rsidRDefault="00810B13" w:rsidP="00B13A66">
            <w:pPr>
              <w:jc w:val="right"/>
              <w:rPr>
                <w:rFonts w:ascii="標楷體" w:eastAsia="標楷體" w:hAnsi="標楷體"/>
                <w:color w:val="000000"/>
              </w:rPr>
            </w:pPr>
            <w:r w:rsidRPr="00361368">
              <w:rPr>
                <w:rFonts w:ascii="標楷體" w:eastAsia="標楷體" w:hAnsi="標楷體" w:hint="eastAsia"/>
                <w:color w:val="000000"/>
              </w:rPr>
              <w:t xml:space="preserve">　</w:t>
            </w:r>
            <w:r w:rsidR="00B13A66" w:rsidRPr="00361368">
              <w:rPr>
                <w:rFonts w:ascii="標楷體" w:eastAsia="標楷體" w:hAnsi="標楷體" w:hint="eastAsia"/>
                <w:color w:val="000000"/>
              </w:rPr>
              <w:t>-</w:t>
            </w:r>
          </w:p>
        </w:tc>
        <w:tc>
          <w:tcPr>
            <w:tcW w:w="1056" w:type="dxa"/>
            <w:vAlign w:val="center"/>
          </w:tcPr>
          <w:p w14:paraId="1BC73E43" w14:textId="77777777" w:rsidR="00810B13" w:rsidRPr="00361368" w:rsidRDefault="00810B13" w:rsidP="00B13A66">
            <w:pPr>
              <w:jc w:val="right"/>
              <w:rPr>
                <w:rFonts w:ascii="標楷體" w:eastAsia="標楷體" w:hAnsi="標楷體"/>
                <w:color w:val="000000"/>
              </w:rPr>
            </w:pPr>
            <w:r w:rsidRPr="00361368">
              <w:rPr>
                <w:rFonts w:ascii="標楷體" w:eastAsia="標楷體" w:hAnsi="標楷體" w:hint="eastAsia"/>
                <w:color w:val="000000"/>
              </w:rPr>
              <w:t xml:space="preserve">105,334 </w:t>
            </w:r>
          </w:p>
        </w:tc>
        <w:tc>
          <w:tcPr>
            <w:tcW w:w="1037" w:type="dxa"/>
            <w:vAlign w:val="center"/>
          </w:tcPr>
          <w:p w14:paraId="45AC62C3" w14:textId="77777777" w:rsidR="00810B13" w:rsidRPr="00361368" w:rsidRDefault="00810B13" w:rsidP="00B13A66">
            <w:pPr>
              <w:jc w:val="right"/>
              <w:rPr>
                <w:rFonts w:ascii="標楷體" w:eastAsia="標楷體" w:hAnsi="標楷體"/>
                <w:color w:val="000000"/>
              </w:rPr>
            </w:pPr>
            <w:r w:rsidRPr="00361368">
              <w:rPr>
                <w:rFonts w:ascii="標楷體" w:eastAsia="標楷體" w:hAnsi="標楷體" w:hint="eastAsia"/>
                <w:color w:val="000000"/>
              </w:rPr>
              <w:t xml:space="preserve">　</w:t>
            </w:r>
            <w:r w:rsidR="00B13A66" w:rsidRPr="00361368">
              <w:rPr>
                <w:rFonts w:ascii="標楷體" w:eastAsia="標楷體" w:hAnsi="標楷體" w:hint="eastAsia"/>
                <w:color w:val="000000"/>
              </w:rPr>
              <w:t>-</w:t>
            </w:r>
          </w:p>
        </w:tc>
        <w:tc>
          <w:tcPr>
            <w:tcW w:w="1037" w:type="dxa"/>
            <w:vAlign w:val="center"/>
          </w:tcPr>
          <w:p w14:paraId="0155A531" w14:textId="77777777" w:rsidR="00810B13" w:rsidRPr="00361368" w:rsidRDefault="00810B13" w:rsidP="00B13A66">
            <w:pPr>
              <w:jc w:val="right"/>
              <w:rPr>
                <w:rFonts w:ascii="標楷體" w:eastAsia="標楷體" w:hAnsi="標楷體"/>
                <w:color w:val="000000"/>
              </w:rPr>
            </w:pPr>
            <w:r w:rsidRPr="00361368">
              <w:rPr>
                <w:rFonts w:ascii="標楷體" w:eastAsia="標楷體" w:hAnsi="標楷體" w:hint="eastAsia"/>
                <w:color w:val="000000"/>
              </w:rPr>
              <w:t xml:space="preserve">0.52 </w:t>
            </w:r>
          </w:p>
        </w:tc>
        <w:tc>
          <w:tcPr>
            <w:tcW w:w="1037" w:type="dxa"/>
            <w:vAlign w:val="bottom"/>
          </w:tcPr>
          <w:p w14:paraId="4DAEEDD1" w14:textId="77777777" w:rsidR="00810B13" w:rsidRPr="00361368" w:rsidRDefault="00810B13" w:rsidP="00B13A66">
            <w:pPr>
              <w:jc w:val="right"/>
              <w:rPr>
                <w:rFonts w:ascii="標楷體" w:eastAsia="標楷體" w:hAnsi="標楷體"/>
                <w:color w:val="000000"/>
              </w:rPr>
            </w:pPr>
            <w:r w:rsidRPr="00361368">
              <w:rPr>
                <w:rFonts w:ascii="標楷體" w:eastAsia="標楷體" w:hAnsi="標楷體" w:hint="eastAsia"/>
                <w:color w:val="000000"/>
              </w:rPr>
              <w:t xml:space="preserve">　</w:t>
            </w:r>
            <w:r w:rsidR="00B13A66" w:rsidRPr="00361368">
              <w:rPr>
                <w:rFonts w:ascii="標楷體" w:eastAsia="標楷體" w:hAnsi="標楷體" w:hint="eastAsia"/>
                <w:color w:val="000000"/>
              </w:rPr>
              <w:t>-</w:t>
            </w:r>
          </w:p>
        </w:tc>
      </w:tr>
      <w:tr w:rsidR="00810B13" w:rsidRPr="00361368" w14:paraId="314FDCD3" w14:textId="77777777" w:rsidTr="00810B13">
        <w:trPr>
          <w:jc w:val="center"/>
        </w:trPr>
        <w:tc>
          <w:tcPr>
            <w:tcW w:w="1037" w:type="dxa"/>
            <w:vAlign w:val="center"/>
          </w:tcPr>
          <w:p w14:paraId="7D5C422F" w14:textId="77777777" w:rsidR="00810B13" w:rsidRPr="00361368" w:rsidRDefault="00810B13" w:rsidP="00810B13">
            <w:pPr>
              <w:jc w:val="right"/>
              <w:rPr>
                <w:rFonts w:ascii="標楷體" w:eastAsia="標楷體" w:hAnsi="標楷體"/>
                <w:color w:val="000000"/>
              </w:rPr>
            </w:pPr>
            <w:r w:rsidRPr="00361368">
              <w:rPr>
                <w:rFonts w:ascii="標楷體" w:eastAsia="標楷體" w:hAnsi="標楷體" w:hint="eastAsia"/>
                <w:color w:val="000000"/>
              </w:rPr>
              <w:t>105</w:t>
            </w:r>
          </w:p>
        </w:tc>
        <w:tc>
          <w:tcPr>
            <w:tcW w:w="1416" w:type="dxa"/>
            <w:vAlign w:val="center"/>
          </w:tcPr>
          <w:p w14:paraId="5763F611" w14:textId="77777777" w:rsidR="00810B13" w:rsidRPr="00361368" w:rsidRDefault="00810B13" w:rsidP="00810B13">
            <w:pPr>
              <w:jc w:val="right"/>
              <w:rPr>
                <w:rFonts w:ascii="標楷體" w:eastAsia="標楷體" w:hAnsi="標楷體"/>
                <w:color w:val="000000"/>
              </w:rPr>
            </w:pPr>
            <w:r w:rsidRPr="00361368">
              <w:rPr>
                <w:rFonts w:ascii="標楷體" w:eastAsia="標楷體" w:hAnsi="標楷體" w:hint="eastAsia"/>
                <w:color w:val="000000"/>
              </w:rPr>
              <w:t xml:space="preserve">20,361,842 </w:t>
            </w:r>
          </w:p>
        </w:tc>
        <w:tc>
          <w:tcPr>
            <w:tcW w:w="1037" w:type="dxa"/>
            <w:vAlign w:val="center"/>
          </w:tcPr>
          <w:p w14:paraId="30E3C0B8" w14:textId="77777777" w:rsidR="00810B13" w:rsidRPr="00361368" w:rsidRDefault="00810B13" w:rsidP="00810B13">
            <w:pPr>
              <w:jc w:val="right"/>
              <w:rPr>
                <w:rFonts w:ascii="標楷體" w:eastAsia="標楷體" w:hAnsi="標楷體"/>
                <w:color w:val="000000"/>
              </w:rPr>
            </w:pPr>
            <w:r w:rsidRPr="00361368">
              <w:rPr>
                <w:rFonts w:ascii="標楷體" w:eastAsia="標楷體" w:hAnsi="標楷體" w:hint="eastAsia"/>
                <w:color w:val="000000"/>
              </w:rPr>
              <w:t xml:space="preserve">-0.04 </w:t>
            </w:r>
          </w:p>
        </w:tc>
        <w:tc>
          <w:tcPr>
            <w:tcW w:w="1056" w:type="dxa"/>
            <w:vAlign w:val="center"/>
          </w:tcPr>
          <w:p w14:paraId="2C6524D1" w14:textId="77777777" w:rsidR="00810B13" w:rsidRPr="00361368" w:rsidRDefault="00810B13" w:rsidP="00810B13">
            <w:pPr>
              <w:jc w:val="right"/>
              <w:rPr>
                <w:rFonts w:ascii="標楷體" w:eastAsia="標楷體" w:hAnsi="標楷體"/>
                <w:color w:val="000000"/>
              </w:rPr>
            </w:pPr>
            <w:r w:rsidRPr="00361368">
              <w:rPr>
                <w:rFonts w:ascii="標楷體" w:eastAsia="標楷體" w:hAnsi="標楷體" w:hint="eastAsia"/>
                <w:color w:val="000000"/>
              </w:rPr>
              <w:t xml:space="preserve">115,647 </w:t>
            </w:r>
          </w:p>
        </w:tc>
        <w:tc>
          <w:tcPr>
            <w:tcW w:w="1037" w:type="dxa"/>
            <w:vAlign w:val="center"/>
          </w:tcPr>
          <w:p w14:paraId="3F4234D3" w14:textId="77777777" w:rsidR="00810B13" w:rsidRPr="00361368" w:rsidRDefault="00810B13" w:rsidP="00810B13">
            <w:pPr>
              <w:jc w:val="right"/>
              <w:rPr>
                <w:rFonts w:ascii="標楷體" w:eastAsia="標楷體" w:hAnsi="標楷體"/>
                <w:color w:val="000000"/>
              </w:rPr>
            </w:pPr>
            <w:r w:rsidRPr="00361368">
              <w:rPr>
                <w:rFonts w:ascii="標楷體" w:eastAsia="標楷體" w:hAnsi="標楷體" w:hint="eastAsia"/>
                <w:color w:val="000000"/>
              </w:rPr>
              <w:t xml:space="preserve">9.79 </w:t>
            </w:r>
          </w:p>
        </w:tc>
        <w:tc>
          <w:tcPr>
            <w:tcW w:w="1037" w:type="dxa"/>
            <w:vAlign w:val="center"/>
          </w:tcPr>
          <w:p w14:paraId="69F166C1" w14:textId="77777777" w:rsidR="00810B13" w:rsidRPr="00361368" w:rsidRDefault="00810B13" w:rsidP="00810B13">
            <w:pPr>
              <w:jc w:val="right"/>
              <w:rPr>
                <w:rFonts w:ascii="標楷體" w:eastAsia="標楷體" w:hAnsi="標楷體"/>
                <w:color w:val="000000"/>
              </w:rPr>
            </w:pPr>
            <w:r w:rsidRPr="00361368">
              <w:rPr>
                <w:rFonts w:ascii="標楷體" w:eastAsia="標楷體" w:hAnsi="標楷體" w:hint="eastAsia"/>
                <w:color w:val="000000"/>
              </w:rPr>
              <w:t xml:space="preserve">0.57 </w:t>
            </w:r>
          </w:p>
        </w:tc>
        <w:tc>
          <w:tcPr>
            <w:tcW w:w="1037" w:type="dxa"/>
            <w:vAlign w:val="bottom"/>
          </w:tcPr>
          <w:p w14:paraId="6CFFEDBA" w14:textId="77777777" w:rsidR="00810B13" w:rsidRPr="00361368" w:rsidRDefault="00810B13" w:rsidP="00810B13">
            <w:pPr>
              <w:jc w:val="right"/>
              <w:rPr>
                <w:rFonts w:ascii="標楷體" w:eastAsia="標楷體" w:hAnsi="標楷體"/>
                <w:color w:val="000000"/>
              </w:rPr>
            </w:pPr>
            <w:r w:rsidRPr="00361368">
              <w:rPr>
                <w:rFonts w:ascii="標楷體" w:eastAsia="標楷體" w:hAnsi="標楷體" w:hint="eastAsia"/>
                <w:color w:val="000000"/>
              </w:rPr>
              <w:t xml:space="preserve">0.05 </w:t>
            </w:r>
          </w:p>
        </w:tc>
      </w:tr>
      <w:tr w:rsidR="00810B13" w:rsidRPr="00361368" w14:paraId="671E3A18" w14:textId="77777777" w:rsidTr="00810B13">
        <w:trPr>
          <w:jc w:val="center"/>
        </w:trPr>
        <w:tc>
          <w:tcPr>
            <w:tcW w:w="1037" w:type="dxa"/>
            <w:vAlign w:val="center"/>
          </w:tcPr>
          <w:p w14:paraId="5FD765FD" w14:textId="77777777" w:rsidR="00810B13" w:rsidRPr="00361368" w:rsidRDefault="00810B13" w:rsidP="00810B13">
            <w:pPr>
              <w:jc w:val="right"/>
              <w:rPr>
                <w:rFonts w:ascii="標楷體" w:eastAsia="標楷體" w:hAnsi="標楷體"/>
                <w:color w:val="000000"/>
              </w:rPr>
            </w:pPr>
            <w:r w:rsidRPr="00361368">
              <w:rPr>
                <w:rFonts w:ascii="標楷體" w:eastAsia="標楷體" w:hAnsi="標楷體" w:hint="eastAsia"/>
                <w:color w:val="000000"/>
              </w:rPr>
              <w:t>106</w:t>
            </w:r>
          </w:p>
        </w:tc>
        <w:tc>
          <w:tcPr>
            <w:tcW w:w="1416" w:type="dxa"/>
            <w:vAlign w:val="center"/>
          </w:tcPr>
          <w:p w14:paraId="657084DB" w14:textId="77777777" w:rsidR="00810B13" w:rsidRPr="00361368" w:rsidRDefault="00810B13" w:rsidP="00810B13">
            <w:pPr>
              <w:jc w:val="right"/>
              <w:rPr>
                <w:rFonts w:ascii="標楷體" w:eastAsia="標楷體" w:hAnsi="標楷體"/>
                <w:color w:val="000000"/>
              </w:rPr>
            </w:pPr>
            <w:r w:rsidRPr="00361368">
              <w:rPr>
                <w:rFonts w:ascii="標楷體" w:eastAsia="標楷體" w:hAnsi="標楷體" w:hint="eastAsia"/>
                <w:color w:val="000000"/>
              </w:rPr>
              <w:t xml:space="preserve">21,735,947 </w:t>
            </w:r>
          </w:p>
        </w:tc>
        <w:tc>
          <w:tcPr>
            <w:tcW w:w="1037" w:type="dxa"/>
            <w:vAlign w:val="center"/>
          </w:tcPr>
          <w:p w14:paraId="28A5BF9E" w14:textId="77777777" w:rsidR="00810B13" w:rsidRPr="00361368" w:rsidRDefault="00810B13" w:rsidP="00810B13">
            <w:pPr>
              <w:jc w:val="right"/>
              <w:rPr>
                <w:rFonts w:ascii="標楷體" w:eastAsia="標楷體" w:hAnsi="標楷體"/>
                <w:color w:val="000000"/>
              </w:rPr>
            </w:pPr>
            <w:r w:rsidRPr="00361368">
              <w:rPr>
                <w:rFonts w:ascii="標楷體" w:eastAsia="標楷體" w:hAnsi="標楷體" w:hint="eastAsia"/>
                <w:color w:val="000000"/>
              </w:rPr>
              <w:t xml:space="preserve">6.75 </w:t>
            </w:r>
          </w:p>
        </w:tc>
        <w:tc>
          <w:tcPr>
            <w:tcW w:w="1056" w:type="dxa"/>
            <w:vAlign w:val="center"/>
          </w:tcPr>
          <w:p w14:paraId="79B4E61D" w14:textId="77777777" w:rsidR="00810B13" w:rsidRPr="00361368" w:rsidRDefault="00810B13" w:rsidP="00810B13">
            <w:pPr>
              <w:jc w:val="right"/>
              <w:rPr>
                <w:rFonts w:ascii="標楷體" w:eastAsia="標楷體" w:hAnsi="標楷體"/>
                <w:color w:val="000000"/>
              </w:rPr>
            </w:pPr>
            <w:r w:rsidRPr="00361368">
              <w:rPr>
                <w:rFonts w:ascii="標楷體" w:eastAsia="標楷體" w:hAnsi="標楷體" w:hint="eastAsia"/>
                <w:color w:val="000000"/>
              </w:rPr>
              <w:t xml:space="preserve">122,815 </w:t>
            </w:r>
          </w:p>
        </w:tc>
        <w:tc>
          <w:tcPr>
            <w:tcW w:w="1037" w:type="dxa"/>
            <w:vAlign w:val="center"/>
          </w:tcPr>
          <w:p w14:paraId="2BECDEF2" w14:textId="77777777" w:rsidR="00810B13" w:rsidRPr="00361368" w:rsidRDefault="00810B13" w:rsidP="00810B13">
            <w:pPr>
              <w:jc w:val="right"/>
              <w:rPr>
                <w:rFonts w:ascii="標楷體" w:eastAsia="標楷體" w:hAnsi="標楷體"/>
                <w:color w:val="000000"/>
              </w:rPr>
            </w:pPr>
            <w:r w:rsidRPr="00361368">
              <w:rPr>
                <w:rFonts w:ascii="標楷體" w:eastAsia="標楷體" w:hAnsi="標楷體" w:hint="eastAsia"/>
                <w:color w:val="000000"/>
              </w:rPr>
              <w:t xml:space="preserve">6.20 </w:t>
            </w:r>
          </w:p>
        </w:tc>
        <w:tc>
          <w:tcPr>
            <w:tcW w:w="1037" w:type="dxa"/>
            <w:vAlign w:val="center"/>
          </w:tcPr>
          <w:p w14:paraId="3931BFDC" w14:textId="77777777" w:rsidR="00810B13" w:rsidRPr="00361368" w:rsidRDefault="00810B13" w:rsidP="00810B13">
            <w:pPr>
              <w:jc w:val="right"/>
              <w:rPr>
                <w:rFonts w:ascii="標楷體" w:eastAsia="標楷體" w:hAnsi="標楷體"/>
                <w:color w:val="000000"/>
              </w:rPr>
            </w:pPr>
            <w:r w:rsidRPr="00361368">
              <w:rPr>
                <w:rFonts w:ascii="標楷體" w:eastAsia="標楷體" w:hAnsi="標楷體" w:hint="eastAsia"/>
                <w:color w:val="000000"/>
              </w:rPr>
              <w:t xml:space="preserve">0.57 </w:t>
            </w:r>
          </w:p>
        </w:tc>
        <w:tc>
          <w:tcPr>
            <w:tcW w:w="1037" w:type="dxa"/>
            <w:vAlign w:val="bottom"/>
          </w:tcPr>
          <w:p w14:paraId="449A1B83" w14:textId="77777777" w:rsidR="00810B13" w:rsidRPr="00361368" w:rsidRDefault="00810B13" w:rsidP="00810B13">
            <w:pPr>
              <w:jc w:val="right"/>
              <w:rPr>
                <w:rFonts w:ascii="標楷體" w:eastAsia="標楷體" w:hAnsi="標楷體"/>
                <w:color w:val="000000"/>
              </w:rPr>
            </w:pPr>
            <w:r w:rsidRPr="00361368">
              <w:rPr>
                <w:rFonts w:ascii="標楷體" w:eastAsia="標楷體" w:hAnsi="標楷體" w:hint="eastAsia"/>
                <w:color w:val="000000"/>
              </w:rPr>
              <w:t xml:space="preserve">0.00 </w:t>
            </w:r>
          </w:p>
        </w:tc>
      </w:tr>
      <w:tr w:rsidR="00810B13" w:rsidRPr="00361368" w14:paraId="574B4249" w14:textId="77777777" w:rsidTr="00810B13">
        <w:trPr>
          <w:jc w:val="center"/>
        </w:trPr>
        <w:tc>
          <w:tcPr>
            <w:tcW w:w="1037" w:type="dxa"/>
            <w:vAlign w:val="center"/>
          </w:tcPr>
          <w:p w14:paraId="0DA78BD4" w14:textId="77777777" w:rsidR="00810B13" w:rsidRPr="00361368" w:rsidRDefault="00810B13" w:rsidP="00810B13">
            <w:pPr>
              <w:jc w:val="right"/>
              <w:rPr>
                <w:rFonts w:ascii="標楷體" w:eastAsia="標楷體" w:hAnsi="標楷體"/>
                <w:color w:val="000000"/>
              </w:rPr>
            </w:pPr>
            <w:r w:rsidRPr="00361368">
              <w:rPr>
                <w:rFonts w:ascii="標楷體" w:eastAsia="標楷體" w:hAnsi="標楷體" w:hint="eastAsia"/>
                <w:color w:val="000000"/>
              </w:rPr>
              <w:t>107</w:t>
            </w:r>
          </w:p>
        </w:tc>
        <w:tc>
          <w:tcPr>
            <w:tcW w:w="1416" w:type="dxa"/>
            <w:vAlign w:val="center"/>
          </w:tcPr>
          <w:p w14:paraId="6FAC0713" w14:textId="77777777" w:rsidR="00810B13" w:rsidRPr="00361368" w:rsidRDefault="00810B13" w:rsidP="00810B13">
            <w:pPr>
              <w:jc w:val="right"/>
              <w:rPr>
                <w:rFonts w:ascii="標楷體" w:eastAsia="標楷體" w:hAnsi="標楷體"/>
                <w:color w:val="000000"/>
              </w:rPr>
            </w:pPr>
            <w:r w:rsidRPr="00361368">
              <w:rPr>
                <w:rFonts w:ascii="標楷體" w:eastAsia="標楷體" w:hAnsi="標楷體" w:hint="eastAsia"/>
                <w:color w:val="000000"/>
              </w:rPr>
              <w:t xml:space="preserve">22,396,221 </w:t>
            </w:r>
          </w:p>
        </w:tc>
        <w:tc>
          <w:tcPr>
            <w:tcW w:w="1037" w:type="dxa"/>
            <w:vAlign w:val="center"/>
          </w:tcPr>
          <w:p w14:paraId="3598538C" w14:textId="77777777" w:rsidR="00810B13" w:rsidRPr="00361368" w:rsidRDefault="00810B13" w:rsidP="00810B13">
            <w:pPr>
              <w:jc w:val="right"/>
              <w:rPr>
                <w:rFonts w:ascii="標楷體" w:eastAsia="標楷體" w:hAnsi="標楷體"/>
                <w:color w:val="000000"/>
              </w:rPr>
            </w:pPr>
            <w:r w:rsidRPr="00361368">
              <w:rPr>
                <w:rFonts w:ascii="標楷體" w:eastAsia="標楷體" w:hAnsi="標楷體" w:hint="eastAsia"/>
                <w:color w:val="000000"/>
              </w:rPr>
              <w:t xml:space="preserve">3.04 </w:t>
            </w:r>
          </w:p>
        </w:tc>
        <w:tc>
          <w:tcPr>
            <w:tcW w:w="1056" w:type="dxa"/>
            <w:vAlign w:val="center"/>
          </w:tcPr>
          <w:p w14:paraId="2FC9EE36" w14:textId="77777777" w:rsidR="00810B13" w:rsidRPr="00361368" w:rsidRDefault="00810B13" w:rsidP="00810B13">
            <w:pPr>
              <w:jc w:val="right"/>
              <w:rPr>
                <w:rFonts w:ascii="標楷體" w:eastAsia="標楷體" w:hAnsi="標楷體"/>
                <w:color w:val="000000"/>
              </w:rPr>
            </w:pPr>
            <w:r w:rsidRPr="00361368">
              <w:rPr>
                <w:rFonts w:ascii="標楷體" w:eastAsia="標楷體" w:hAnsi="標楷體" w:hint="eastAsia"/>
                <w:color w:val="000000"/>
              </w:rPr>
              <w:t xml:space="preserve">142,649 </w:t>
            </w:r>
          </w:p>
        </w:tc>
        <w:tc>
          <w:tcPr>
            <w:tcW w:w="1037" w:type="dxa"/>
            <w:vAlign w:val="center"/>
          </w:tcPr>
          <w:p w14:paraId="70C46AFA" w14:textId="77777777" w:rsidR="00810B13" w:rsidRPr="00361368" w:rsidRDefault="00810B13" w:rsidP="00810B13">
            <w:pPr>
              <w:jc w:val="right"/>
              <w:rPr>
                <w:rFonts w:ascii="標楷體" w:eastAsia="標楷體" w:hAnsi="標楷體"/>
                <w:color w:val="000000"/>
              </w:rPr>
            </w:pPr>
            <w:r w:rsidRPr="00361368">
              <w:rPr>
                <w:rFonts w:ascii="標楷體" w:eastAsia="標楷體" w:hAnsi="標楷體" w:hint="eastAsia"/>
                <w:color w:val="000000"/>
              </w:rPr>
              <w:t xml:space="preserve">16.15 </w:t>
            </w:r>
          </w:p>
        </w:tc>
        <w:tc>
          <w:tcPr>
            <w:tcW w:w="1037" w:type="dxa"/>
            <w:vAlign w:val="center"/>
          </w:tcPr>
          <w:p w14:paraId="3A48DF19" w14:textId="77777777" w:rsidR="00810B13" w:rsidRPr="00361368" w:rsidRDefault="00810B13" w:rsidP="00810B13">
            <w:pPr>
              <w:jc w:val="right"/>
              <w:rPr>
                <w:rFonts w:ascii="標楷體" w:eastAsia="標楷體" w:hAnsi="標楷體"/>
                <w:color w:val="000000"/>
              </w:rPr>
            </w:pPr>
            <w:r w:rsidRPr="00361368">
              <w:rPr>
                <w:rFonts w:ascii="標楷體" w:eastAsia="標楷體" w:hAnsi="標楷體" w:hint="eastAsia"/>
                <w:color w:val="000000"/>
              </w:rPr>
              <w:t xml:space="preserve">0.64 </w:t>
            </w:r>
          </w:p>
        </w:tc>
        <w:tc>
          <w:tcPr>
            <w:tcW w:w="1037" w:type="dxa"/>
            <w:vAlign w:val="bottom"/>
          </w:tcPr>
          <w:p w14:paraId="18A399AD" w14:textId="77777777" w:rsidR="00810B13" w:rsidRPr="00361368" w:rsidRDefault="00810B13" w:rsidP="00810B13">
            <w:pPr>
              <w:jc w:val="right"/>
              <w:rPr>
                <w:rFonts w:ascii="標楷體" w:eastAsia="標楷體" w:hAnsi="標楷體"/>
                <w:color w:val="000000"/>
              </w:rPr>
            </w:pPr>
            <w:r w:rsidRPr="00361368">
              <w:rPr>
                <w:rFonts w:ascii="標楷體" w:eastAsia="標楷體" w:hAnsi="標楷體" w:hint="eastAsia"/>
                <w:color w:val="000000"/>
              </w:rPr>
              <w:t xml:space="preserve">0.07 </w:t>
            </w:r>
          </w:p>
        </w:tc>
      </w:tr>
      <w:tr w:rsidR="00810B13" w:rsidRPr="00361368" w14:paraId="67C42675" w14:textId="77777777" w:rsidTr="00810B13">
        <w:trPr>
          <w:jc w:val="center"/>
        </w:trPr>
        <w:tc>
          <w:tcPr>
            <w:tcW w:w="1037" w:type="dxa"/>
            <w:vAlign w:val="center"/>
          </w:tcPr>
          <w:p w14:paraId="7D3ACC73" w14:textId="77777777" w:rsidR="00810B13" w:rsidRPr="00361368" w:rsidRDefault="00810B13" w:rsidP="00810B13">
            <w:pPr>
              <w:jc w:val="right"/>
              <w:rPr>
                <w:rFonts w:ascii="標楷體" w:eastAsia="標楷體" w:hAnsi="標楷體"/>
                <w:color w:val="000000"/>
              </w:rPr>
            </w:pPr>
            <w:r w:rsidRPr="00361368">
              <w:rPr>
                <w:rFonts w:ascii="標楷體" w:eastAsia="標楷體" w:hAnsi="標楷體" w:hint="eastAsia"/>
                <w:color w:val="000000"/>
              </w:rPr>
              <w:t>108</w:t>
            </w:r>
          </w:p>
        </w:tc>
        <w:tc>
          <w:tcPr>
            <w:tcW w:w="1416" w:type="dxa"/>
            <w:vAlign w:val="center"/>
          </w:tcPr>
          <w:p w14:paraId="53C24120" w14:textId="77777777" w:rsidR="00810B13" w:rsidRPr="00361368" w:rsidRDefault="00810B13" w:rsidP="00810B13">
            <w:pPr>
              <w:jc w:val="right"/>
              <w:rPr>
                <w:rFonts w:ascii="標楷體" w:eastAsia="標楷體" w:hAnsi="標楷體"/>
                <w:color w:val="000000"/>
              </w:rPr>
            </w:pPr>
            <w:r w:rsidRPr="00361368">
              <w:rPr>
                <w:rFonts w:ascii="標楷體" w:eastAsia="標楷體" w:hAnsi="標楷體" w:hint="eastAsia"/>
                <w:color w:val="000000"/>
              </w:rPr>
              <w:t xml:space="preserve">23,724,348 </w:t>
            </w:r>
          </w:p>
        </w:tc>
        <w:tc>
          <w:tcPr>
            <w:tcW w:w="1037" w:type="dxa"/>
            <w:vAlign w:val="center"/>
          </w:tcPr>
          <w:p w14:paraId="5E495173" w14:textId="77777777" w:rsidR="00810B13" w:rsidRPr="00361368" w:rsidRDefault="00810B13" w:rsidP="00810B13">
            <w:pPr>
              <w:jc w:val="right"/>
              <w:rPr>
                <w:rFonts w:ascii="標楷體" w:eastAsia="標楷體" w:hAnsi="標楷體"/>
                <w:color w:val="000000"/>
              </w:rPr>
            </w:pPr>
            <w:r w:rsidRPr="00361368">
              <w:rPr>
                <w:rFonts w:ascii="標楷體" w:eastAsia="標楷體" w:hAnsi="標楷體" w:hint="eastAsia"/>
                <w:color w:val="000000"/>
              </w:rPr>
              <w:t xml:space="preserve">5.93 </w:t>
            </w:r>
          </w:p>
        </w:tc>
        <w:tc>
          <w:tcPr>
            <w:tcW w:w="1056" w:type="dxa"/>
            <w:vAlign w:val="center"/>
          </w:tcPr>
          <w:p w14:paraId="3DC6870A" w14:textId="77777777" w:rsidR="00810B13" w:rsidRPr="00361368" w:rsidRDefault="00810B13" w:rsidP="00810B13">
            <w:pPr>
              <w:jc w:val="right"/>
              <w:rPr>
                <w:rFonts w:ascii="標楷體" w:eastAsia="標楷體" w:hAnsi="標楷體"/>
                <w:color w:val="000000"/>
              </w:rPr>
            </w:pPr>
            <w:r w:rsidRPr="00361368">
              <w:rPr>
                <w:rFonts w:ascii="標楷體" w:eastAsia="標楷體" w:hAnsi="標楷體" w:hint="eastAsia"/>
                <w:color w:val="000000"/>
              </w:rPr>
              <w:t xml:space="preserve">138,519 </w:t>
            </w:r>
          </w:p>
        </w:tc>
        <w:tc>
          <w:tcPr>
            <w:tcW w:w="1037" w:type="dxa"/>
            <w:vAlign w:val="center"/>
          </w:tcPr>
          <w:p w14:paraId="04375172" w14:textId="77777777" w:rsidR="00810B13" w:rsidRPr="00361368" w:rsidRDefault="00810B13" w:rsidP="00810B13">
            <w:pPr>
              <w:jc w:val="right"/>
              <w:rPr>
                <w:rFonts w:ascii="標楷體" w:eastAsia="標楷體" w:hAnsi="標楷體"/>
                <w:color w:val="000000"/>
              </w:rPr>
            </w:pPr>
            <w:r w:rsidRPr="00361368">
              <w:rPr>
                <w:rFonts w:ascii="標楷體" w:eastAsia="標楷體" w:hAnsi="標楷體" w:hint="eastAsia"/>
                <w:color w:val="000000"/>
              </w:rPr>
              <w:t xml:space="preserve">-2.90 </w:t>
            </w:r>
          </w:p>
        </w:tc>
        <w:tc>
          <w:tcPr>
            <w:tcW w:w="1037" w:type="dxa"/>
            <w:vAlign w:val="center"/>
          </w:tcPr>
          <w:p w14:paraId="593C287A" w14:textId="77777777" w:rsidR="00810B13" w:rsidRPr="00361368" w:rsidRDefault="00810B13" w:rsidP="00810B13">
            <w:pPr>
              <w:jc w:val="right"/>
              <w:rPr>
                <w:rFonts w:ascii="標楷體" w:eastAsia="標楷體" w:hAnsi="標楷體"/>
                <w:color w:val="000000"/>
              </w:rPr>
            </w:pPr>
            <w:r w:rsidRPr="00361368">
              <w:rPr>
                <w:rFonts w:ascii="標楷體" w:eastAsia="標楷體" w:hAnsi="標楷體" w:hint="eastAsia"/>
                <w:color w:val="000000"/>
              </w:rPr>
              <w:t xml:space="preserve">0.58 </w:t>
            </w:r>
          </w:p>
        </w:tc>
        <w:tc>
          <w:tcPr>
            <w:tcW w:w="1037" w:type="dxa"/>
            <w:vAlign w:val="bottom"/>
          </w:tcPr>
          <w:p w14:paraId="73E9B4A5" w14:textId="77777777" w:rsidR="00810B13" w:rsidRPr="00361368" w:rsidRDefault="00810B13" w:rsidP="00810B13">
            <w:pPr>
              <w:jc w:val="right"/>
              <w:rPr>
                <w:rFonts w:ascii="標楷體" w:eastAsia="標楷體" w:hAnsi="標楷體"/>
                <w:color w:val="000000"/>
              </w:rPr>
            </w:pPr>
            <w:r w:rsidRPr="00361368">
              <w:rPr>
                <w:rFonts w:ascii="標楷體" w:eastAsia="標楷體" w:hAnsi="標楷體" w:hint="eastAsia"/>
                <w:color w:val="000000"/>
              </w:rPr>
              <w:t xml:space="preserve">-0.05 </w:t>
            </w:r>
          </w:p>
        </w:tc>
      </w:tr>
    </w:tbl>
    <w:p w14:paraId="6B0454E8" w14:textId="77777777" w:rsidR="00032E35" w:rsidRPr="00361368" w:rsidRDefault="00032E35" w:rsidP="00C40821">
      <w:pPr>
        <w:rPr>
          <w:rFonts w:ascii="標楷體" w:eastAsia="標楷體" w:hAnsi="標楷體"/>
          <w:szCs w:val="24"/>
        </w:rPr>
      </w:pPr>
    </w:p>
    <w:p w14:paraId="203A3288" w14:textId="54BAE0BF" w:rsidR="000722DC" w:rsidRPr="006C29FB" w:rsidRDefault="006C29FB" w:rsidP="00C40821">
      <w:pPr>
        <w:rPr>
          <w:rFonts w:ascii="標楷體" w:eastAsia="標楷體" w:hAnsi="標楷體"/>
          <w:b/>
          <w:bCs/>
          <w:sz w:val="28"/>
          <w:szCs w:val="28"/>
        </w:rPr>
      </w:pPr>
      <w:r w:rsidRPr="006C29FB">
        <w:rPr>
          <w:rFonts w:ascii="標楷體" w:eastAsia="標楷體" w:hAnsi="標楷體" w:hint="eastAsia"/>
          <w:b/>
          <w:bCs/>
          <w:sz w:val="28"/>
          <w:szCs w:val="28"/>
        </w:rPr>
        <w:t>二、公立公共圖書館全年購買圖書資料費</w:t>
      </w:r>
    </w:p>
    <w:p w14:paraId="7D8B3F00" w14:textId="77777777" w:rsidR="006C29FB" w:rsidRPr="00361368" w:rsidRDefault="006C29FB" w:rsidP="00C40821">
      <w:pPr>
        <w:rPr>
          <w:rFonts w:ascii="標楷體" w:eastAsia="標楷體" w:hAnsi="標楷體"/>
          <w:szCs w:val="24"/>
        </w:rPr>
      </w:pPr>
    </w:p>
    <w:p w14:paraId="73B154C2" w14:textId="587F965B" w:rsidR="004E1ADC" w:rsidRPr="00361368" w:rsidRDefault="004E1ADC" w:rsidP="00773493">
      <w:pPr>
        <w:ind w:firstLineChars="200" w:firstLine="480"/>
        <w:rPr>
          <w:rFonts w:ascii="標楷體" w:eastAsia="標楷體" w:hAnsi="標楷體"/>
          <w:szCs w:val="24"/>
        </w:rPr>
      </w:pPr>
      <w:r w:rsidRPr="00361368">
        <w:rPr>
          <w:rFonts w:ascii="標楷體" w:eastAsia="標楷體" w:hAnsi="標楷體" w:hint="eastAsia"/>
          <w:szCs w:val="24"/>
        </w:rPr>
        <w:t>近5年公立公共圖書館全年購買圖書資料費整體呈上升趨勢，而本縣在整體亦呈上升趨勢，</w:t>
      </w:r>
      <w:r w:rsidR="00773493" w:rsidRPr="00361368">
        <w:rPr>
          <w:rFonts w:ascii="標楷體" w:eastAsia="標楷體" w:hAnsi="標楷體" w:hint="eastAsia"/>
          <w:szCs w:val="24"/>
        </w:rPr>
        <w:t>其變動率較全國整體呈現落後1年的情況，</w:t>
      </w:r>
      <w:r w:rsidRPr="00361368">
        <w:rPr>
          <w:rFonts w:ascii="標楷體" w:eastAsia="標楷體" w:hAnsi="標楷體" w:hint="eastAsia"/>
          <w:szCs w:val="24"/>
        </w:rPr>
        <w:t>於全國所占百分</w:t>
      </w:r>
      <w:r w:rsidRPr="00361368">
        <w:rPr>
          <w:rFonts w:ascii="標楷體" w:eastAsia="標楷體" w:hAnsi="標楷體" w:hint="eastAsia"/>
          <w:szCs w:val="24"/>
        </w:rPr>
        <w:lastRenderedPageBreak/>
        <w:t>比於1.</w:t>
      </w:r>
      <w:r w:rsidR="008E76D4" w:rsidRPr="00361368">
        <w:rPr>
          <w:rFonts w:ascii="標楷體" w:eastAsia="標楷體" w:hAnsi="標楷體" w:hint="eastAsia"/>
          <w:szCs w:val="24"/>
        </w:rPr>
        <w:t>76</w:t>
      </w:r>
      <w:r w:rsidRPr="00361368">
        <w:rPr>
          <w:rFonts w:ascii="標楷體" w:eastAsia="標楷體" w:hAnsi="標楷體" w:hint="eastAsia"/>
          <w:szCs w:val="24"/>
        </w:rPr>
        <w:t>至2.8</w:t>
      </w:r>
      <w:r w:rsidR="004F2F7A">
        <w:rPr>
          <w:rFonts w:ascii="標楷體" w:eastAsia="標楷體" w:hAnsi="標楷體" w:hint="eastAsia"/>
          <w:szCs w:val="24"/>
        </w:rPr>
        <w:t>2</w:t>
      </w:r>
      <w:bookmarkStart w:id="0" w:name="_GoBack"/>
      <w:bookmarkEnd w:id="0"/>
      <w:r w:rsidRPr="00361368">
        <w:rPr>
          <w:rFonts w:ascii="標楷體" w:eastAsia="標楷體" w:hAnsi="標楷體" w:hint="eastAsia"/>
          <w:szCs w:val="24"/>
        </w:rPr>
        <w:t>之間波動。</w:t>
      </w:r>
    </w:p>
    <w:p w14:paraId="4D9AEE9B" w14:textId="77777777" w:rsidR="00174FC0" w:rsidRPr="00361368" w:rsidRDefault="00174FC0" w:rsidP="00EE139D">
      <w:pPr>
        <w:rPr>
          <w:rFonts w:ascii="標楷體" w:eastAsia="標楷體" w:hAnsi="標楷體"/>
          <w:szCs w:val="24"/>
        </w:rPr>
      </w:pPr>
    </w:p>
    <w:tbl>
      <w:tblPr>
        <w:tblStyle w:val="a7"/>
        <w:tblW w:w="0" w:type="auto"/>
        <w:jc w:val="center"/>
        <w:tblBorders>
          <w:left w:val="none" w:sz="0" w:space="0" w:color="auto"/>
          <w:right w:val="none" w:sz="0" w:space="0" w:color="auto"/>
        </w:tblBorders>
        <w:tblLook w:val="04A0" w:firstRow="1" w:lastRow="0" w:firstColumn="1" w:lastColumn="0" w:noHBand="0" w:noVBand="1"/>
      </w:tblPr>
      <w:tblGrid>
        <w:gridCol w:w="1037"/>
        <w:gridCol w:w="1416"/>
        <w:gridCol w:w="1037"/>
        <w:gridCol w:w="1056"/>
        <w:gridCol w:w="1037"/>
        <w:gridCol w:w="1037"/>
        <w:gridCol w:w="1037"/>
      </w:tblGrid>
      <w:tr w:rsidR="00CD26EA" w:rsidRPr="00361368" w14:paraId="32DCF85C" w14:textId="77777777" w:rsidTr="00F57D04">
        <w:trPr>
          <w:jc w:val="center"/>
        </w:trPr>
        <w:tc>
          <w:tcPr>
            <w:tcW w:w="7657" w:type="dxa"/>
            <w:gridSpan w:val="7"/>
            <w:tcBorders>
              <w:top w:val="nil"/>
              <w:bottom w:val="nil"/>
            </w:tcBorders>
          </w:tcPr>
          <w:p w14:paraId="4BC07F35" w14:textId="77777777" w:rsidR="00CD26EA" w:rsidRPr="00361368" w:rsidRDefault="00CD26EA" w:rsidP="00F57D04">
            <w:pPr>
              <w:jc w:val="center"/>
              <w:rPr>
                <w:rFonts w:ascii="標楷體" w:eastAsia="標楷體" w:hAnsi="標楷體"/>
                <w:b/>
                <w:szCs w:val="24"/>
              </w:rPr>
            </w:pPr>
            <w:r w:rsidRPr="00361368">
              <w:rPr>
                <w:rFonts w:ascii="標楷體" w:eastAsia="標楷體" w:hAnsi="標楷體" w:hint="eastAsia"/>
                <w:b/>
                <w:szCs w:val="24"/>
              </w:rPr>
              <w:t xml:space="preserve">表二 </w:t>
            </w:r>
            <w:r w:rsidR="00A32AF2" w:rsidRPr="00361368">
              <w:rPr>
                <w:rFonts w:ascii="標楷體" w:eastAsia="標楷體" w:hAnsi="標楷體" w:hint="eastAsia"/>
                <w:b/>
                <w:szCs w:val="24"/>
              </w:rPr>
              <w:t>公立公共圖書館</w:t>
            </w:r>
            <w:r w:rsidRPr="00361368">
              <w:rPr>
                <w:rFonts w:ascii="標楷體" w:eastAsia="標楷體" w:hAnsi="標楷體" w:hint="eastAsia"/>
                <w:b/>
                <w:szCs w:val="24"/>
              </w:rPr>
              <w:t>全年購買圖書資料費</w:t>
            </w:r>
          </w:p>
        </w:tc>
      </w:tr>
      <w:tr w:rsidR="00CD26EA" w:rsidRPr="00361368" w14:paraId="00A9E0BE" w14:textId="77777777" w:rsidTr="00F57D04">
        <w:trPr>
          <w:jc w:val="center"/>
        </w:trPr>
        <w:tc>
          <w:tcPr>
            <w:tcW w:w="7657" w:type="dxa"/>
            <w:gridSpan w:val="7"/>
            <w:tcBorders>
              <w:top w:val="nil"/>
            </w:tcBorders>
          </w:tcPr>
          <w:p w14:paraId="6230AEAC" w14:textId="77777777" w:rsidR="00CD26EA" w:rsidRPr="00361368" w:rsidRDefault="00CD26EA" w:rsidP="00F57D04">
            <w:pPr>
              <w:jc w:val="right"/>
              <w:rPr>
                <w:rFonts w:ascii="標楷體" w:eastAsia="標楷體" w:hAnsi="標楷體"/>
                <w:szCs w:val="24"/>
              </w:rPr>
            </w:pPr>
            <w:r w:rsidRPr="00361368">
              <w:rPr>
                <w:rFonts w:ascii="標楷體" w:eastAsia="標楷體" w:hAnsi="標楷體" w:hint="eastAsia"/>
                <w:szCs w:val="24"/>
              </w:rPr>
              <w:t>單位：萬元、％</w:t>
            </w:r>
          </w:p>
        </w:tc>
      </w:tr>
      <w:tr w:rsidR="00174FC0" w:rsidRPr="00361368" w14:paraId="17A75290" w14:textId="77777777" w:rsidTr="00F40909">
        <w:trPr>
          <w:jc w:val="center"/>
        </w:trPr>
        <w:tc>
          <w:tcPr>
            <w:tcW w:w="1037" w:type="dxa"/>
          </w:tcPr>
          <w:p w14:paraId="101F8DDA" w14:textId="77777777" w:rsidR="00174FC0" w:rsidRPr="00361368" w:rsidRDefault="00174FC0" w:rsidP="00174FC0">
            <w:pPr>
              <w:widowControl/>
              <w:jc w:val="center"/>
              <w:rPr>
                <w:rFonts w:ascii="標楷體" w:eastAsia="標楷體" w:hAnsi="標楷體"/>
                <w:color w:val="000000"/>
              </w:rPr>
            </w:pPr>
            <w:r w:rsidRPr="00361368">
              <w:rPr>
                <w:rFonts w:ascii="標楷體" w:eastAsia="標楷體" w:hAnsi="標楷體" w:hint="eastAsia"/>
                <w:color w:val="000000"/>
              </w:rPr>
              <w:t>年度</w:t>
            </w:r>
          </w:p>
        </w:tc>
        <w:tc>
          <w:tcPr>
            <w:tcW w:w="1416" w:type="dxa"/>
          </w:tcPr>
          <w:p w14:paraId="259199D9" w14:textId="77777777" w:rsidR="00174FC0" w:rsidRPr="00361368" w:rsidRDefault="00174FC0" w:rsidP="00174FC0">
            <w:pPr>
              <w:jc w:val="center"/>
              <w:rPr>
                <w:rFonts w:ascii="標楷體" w:eastAsia="標楷體" w:hAnsi="標楷體"/>
                <w:color w:val="000000"/>
              </w:rPr>
            </w:pPr>
            <w:r w:rsidRPr="00361368">
              <w:rPr>
                <w:rFonts w:ascii="標楷體" w:eastAsia="標楷體" w:hAnsi="標楷體" w:hint="eastAsia"/>
                <w:color w:val="000000"/>
              </w:rPr>
              <w:t>全國</w:t>
            </w:r>
          </w:p>
        </w:tc>
        <w:tc>
          <w:tcPr>
            <w:tcW w:w="1037" w:type="dxa"/>
          </w:tcPr>
          <w:p w14:paraId="5DC7DAE8" w14:textId="77777777" w:rsidR="00174FC0" w:rsidRPr="00361368" w:rsidRDefault="00174FC0" w:rsidP="00174FC0">
            <w:pPr>
              <w:jc w:val="center"/>
              <w:rPr>
                <w:rFonts w:ascii="標楷體" w:eastAsia="標楷體" w:hAnsi="標楷體"/>
                <w:color w:val="000000"/>
              </w:rPr>
            </w:pPr>
            <w:r w:rsidRPr="00361368">
              <w:rPr>
                <w:rFonts w:ascii="標楷體" w:eastAsia="標楷體" w:hAnsi="標楷體" w:hint="eastAsia"/>
                <w:color w:val="000000"/>
              </w:rPr>
              <w:t>與前年度相較變動率</w:t>
            </w:r>
          </w:p>
        </w:tc>
        <w:tc>
          <w:tcPr>
            <w:tcW w:w="1056" w:type="dxa"/>
          </w:tcPr>
          <w:p w14:paraId="5725D9E6" w14:textId="77777777" w:rsidR="00174FC0" w:rsidRPr="00361368" w:rsidRDefault="00174FC0" w:rsidP="00174FC0">
            <w:pPr>
              <w:jc w:val="center"/>
              <w:rPr>
                <w:rFonts w:ascii="標楷體" w:eastAsia="標楷體" w:hAnsi="標楷體"/>
                <w:color w:val="000000"/>
              </w:rPr>
            </w:pPr>
            <w:r w:rsidRPr="00361368">
              <w:rPr>
                <w:rFonts w:ascii="標楷體" w:eastAsia="標楷體" w:hAnsi="標楷體" w:hint="eastAsia"/>
                <w:color w:val="000000"/>
              </w:rPr>
              <w:t>本縣</w:t>
            </w:r>
          </w:p>
        </w:tc>
        <w:tc>
          <w:tcPr>
            <w:tcW w:w="1037" w:type="dxa"/>
          </w:tcPr>
          <w:p w14:paraId="62252604" w14:textId="77777777" w:rsidR="00174FC0" w:rsidRPr="00361368" w:rsidRDefault="00174FC0" w:rsidP="00174FC0">
            <w:pPr>
              <w:jc w:val="center"/>
              <w:rPr>
                <w:rFonts w:ascii="標楷體" w:eastAsia="標楷體" w:hAnsi="標楷體"/>
                <w:color w:val="000000"/>
              </w:rPr>
            </w:pPr>
            <w:r w:rsidRPr="00361368">
              <w:rPr>
                <w:rFonts w:ascii="標楷體" w:eastAsia="標楷體" w:hAnsi="標楷體" w:hint="eastAsia"/>
                <w:color w:val="000000"/>
              </w:rPr>
              <w:t>與前年度相較變動率</w:t>
            </w:r>
          </w:p>
        </w:tc>
        <w:tc>
          <w:tcPr>
            <w:tcW w:w="1037" w:type="dxa"/>
          </w:tcPr>
          <w:p w14:paraId="46306303" w14:textId="77777777" w:rsidR="00174FC0" w:rsidRPr="00361368" w:rsidRDefault="00174FC0" w:rsidP="00174FC0">
            <w:pPr>
              <w:jc w:val="center"/>
              <w:rPr>
                <w:rFonts w:ascii="標楷體" w:eastAsia="標楷體" w:hAnsi="標楷體"/>
                <w:color w:val="000000"/>
              </w:rPr>
            </w:pPr>
            <w:proofErr w:type="gramStart"/>
            <w:r w:rsidRPr="00361368">
              <w:rPr>
                <w:rFonts w:ascii="標楷體" w:eastAsia="標楷體" w:hAnsi="標楷體" w:hint="eastAsia"/>
                <w:color w:val="000000"/>
              </w:rPr>
              <w:t>本縣占全國</w:t>
            </w:r>
            <w:proofErr w:type="gramEnd"/>
            <w:r w:rsidRPr="00361368">
              <w:rPr>
                <w:rFonts w:ascii="標楷體" w:eastAsia="標楷體" w:hAnsi="標楷體" w:hint="eastAsia"/>
                <w:color w:val="000000"/>
              </w:rPr>
              <w:t>比</w:t>
            </w:r>
          </w:p>
        </w:tc>
        <w:tc>
          <w:tcPr>
            <w:tcW w:w="1037" w:type="dxa"/>
          </w:tcPr>
          <w:p w14:paraId="495331B9" w14:textId="77777777" w:rsidR="00174FC0" w:rsidRPr="00361368" w:rsidRDefault="00174FC0" w:rsidP="00174FC0">
            <w:pPr>
              <w:jc w:val="center"/>
              <w:rPr>
                <w:rFonts w:ascii="標楷體" w:eastAsia="標楷體" w:hAnsi="標楷體"/>
                <w:color w:val="000000"/>
              </w:rPr>
            </w:pPr>
            <w:r w:rsidRPr="00361368">
              <w:rPr>
                <w:rFonts w:ascii="標楷體" w:eastAsia="標楷體" w:hAnsi="標楷體" w:hint="eastAsia"/>
                <w:color w:val="000000"/>
              </w:rPr>
              <w:t>與前年度相較變動量</w:t>
            </w:r>
          </w:p>
        </w:tc>
      </w:tr>
      <w:tr w:rsidR="009E70CC" w:rsidRPr="00361368" w14:paraId="417F0891" w14:textId="77777777" w:rsidTr="00157C5C">
        <w:trPr>
          <w:jc w:val="center"/>
        </w:trPr>
        <w:tc>
          <w:tcPr>
            <w:tcW w:w="1037" w:type="dxa"/>
            <w:vAlign w:val="bottom"/>
          </w:tcPr>
          <w:p w14:paraId="09171550" w14:textId="77777777" w:rsidR="009E70CC" w:rsidRPr="00361368" w:rsidRDefault="009E70CC" w:rsidP="009E70CC">
            <w:pPr>
              <w:widowControl/>
              <w:jc w:val="right"/>
              <w:rPr>
                <w:rFonts w:ascii="標楷體" w:eastAsia="標楷體" w:hAnsi="標楷體"/>
                <w:color w:val="000000"/>
                <w:szCs w:val="24"/>
              </w:rPr>
            </w:pPr>
            <w:r w:rsidRPr="00361368">
              <w:rPr>
                <w:rFonts w:ascii="標楷體" w:eastAsia="標楷體" w:hAnsi="標楷體" w:hint="eastAsia"/>
                <w:color w:val="000000"/>
                <w:szCs w:val="24"/>
              </w:rPr>
              <w:t>104</w:t>
            </w:r>
          </w:p>
        </w:tc>
        <w:tc>
          <w:tcPr>
            <w:tcW w:w="1416" w:type="dxa"/>
            <w:vAlign w:val="bottom"/>
          </w:tcPr>
          <w:p w14:paraId="55995DFA" w14:textId="77777777" w:rsidR="009E70CC" w:rsidRPr="00361368" w:rsidRDefault="009E70CC" w:rsidP="009E70CC">
            <w:pPr>
              <w:jc w:val="right"/>
              <w:rPr>
                <w:rFonts w:ascii="標楷體" w:eastAsia="標楷體" w:hAnsi="標楷體"/>
                <w:color w:val="000000"/>
                <w:szCs w:val="24"/>
              </w:rPr>
            </w:pPr>
            <w:r w:rsidRPr="00361368">
              <w:rPr>
                <w:rFonts w:ascii="標楷體" w:eastAsia="標楷體" w:hAnsi="標楷體" w:hint="eastAsia"/>
                <w:color w:val="000000"/>
                <w:szCs w:val="24"/>
              </w:rPr>
              <w:t xml:space="preserve">57,433 </w:t>
            </w:r>
          </w:p>
        </w:tc>
        <w:tc>
          <w:tcPr>
            <w:tcW w:w="1037" w:type="dxa"/>
            <w:vAlign w:val="bottom"/>
          </w:tcPr>
          <w:p w14:paraId="77B71755" w14:textId="77777777" w:rsidR="009E70CC" w:rsidRPr="00361368" w:rsidRDefault="009E70CC" w:rsidP="00B13A66">
            <w:pPr>
              <w:jc w:val="right"/>
              <w:rPr>
                <w:rFonts w:ascii="標楷體" w:eastAsia="標楷體" w:hAnsi="標楷體"/>
                <w:color w:val="000000"/>
                <w:szCs w:val="24"/>
              </w:rPr>
            </w:pPr>
            <w:r w:rsidRPr="00361368">
              <w:rPr>
                <w:rFonts w:ascii="標楷體" w:eastAsia="標楷體" w:hAnsi="標楷體" w:hint="eastAsia"/>
                <w:color w:val="000000"/>
                <w:szCs w:val="24"/>
              </w:rPr>
              <w:t xml:space="preserve">　</w:t>
            </w:r>
            <w:r w:rsidR="00B13A66" w:rsidRPr="00361368">
              <w:rPr>
                <w:rFonts w:ascii="標楷體" w:eastAsia="標楷體" w:hAnsi="標楷體" w:hint="eastAsia"/>
                <w:color w:val="000000"/>
                <w:szCs w:val="24"/>
              </w:rPr>
              <w:t>-</w:t>
            </w:r>
          </w:p>
        </w:tc>
        <w:tc>
          <w:tcPr>
            <w:tcW w:w="1056" w:type="dxa"/>
            <w:vAlign w:val="bottom"/>
          </w:tcPr>
          <w:p w14:paraId="46071E13" w14:textId="77777777" w:rsidR="009E70CC" w:rsidRPr="00361368" w:rsidRDefault="009E70CC" w:rsidP="00B13A66">
            <w:pPr>
              <w:jc w:val="right"/>
              <w:rPr>
                <w:rFonts w:ascii="標楷體" w:eastAsia="標楷體" w:hAnsi="標楷體"/>
                <w:color w:val="000000"/>
                <w:szCs w:val="24"/>
              </w:rPr>
            </w:pPr>
            <w:r w:rsidRPr="00361368">
              <w:rPr>
                <w:rFonts w:ascii="標楷體" w:eastAsia="標楷體" w:hAnsi="標楷體" w:hint="eastAsia"/>
                <w:color w:val="000000"/>
                <w:szCs w:val="24"/>
              </w:rPr>
              <w:t xml:space="preserve">1,151 </w:t>
            </w:r>
          </w:p>
        </w:tc>
        <w:tc>
          <w:tcPr>
            <w:tcW w:w="1037" w:type="dxa"/>
            <w:vAlign w:val="bottom"/>
          </w:tcPr>
          <w:p w14:paraId="1A19A508" w14:textId="77777777" w:rsidR="009E70CC" w:rsidRPr="00361368" w:rsidRDefault="009E70CC" w:rsidP="00B13A66">
            <w:pPr>
              <w:jc w:val="right"/>
              <w:rPr>
                <w:rFonts w:ascii="標楷體" w:eastAsia="標楷體" w:hAnsi="標楷體"/>
                <w:color w:val="000000"/>
                <w:szCs w:val="24"/>
              </w:rPr>
            </w:pPr>
            <w:r w:rsidRPr="00361368">
              <w:rPr>
                <w:rFonts w:ascii="標楷體" w:eastAsia="標楷體" w:hAnsi="標楷體" w:hint="eastAsia"/>
                <w:color w:val="000000"/>
                <w:szCs w:val="24"/>
              </w:rPr>
              <w:t xml:space="preserve">　</w:t>
            </w:r>
            <w:r w:rsidR="00B13A66" w:rsidRPr="00361368">
              <w:rPr>
                <w:rFonts w:ascii="標楷體" w:eastAsia="標楷體" w:hAnsi="標楷體" w:hint="eastAsia"/>
                <w:color w:val="000000"/>
                <w:szCs w:val="24"/>
              </w:rPr>
              <w:t>-</w:t>
            </w:r>
          </w:p>
        </w:tc>
        <w:tc>
          <w:tcPr>
            <w:tcW w:w="1037" w:type="dxa"/>
            <w:vAlign w:val="bottom"/>
          </w:tcPr>
          <w:p w14:paraId="64DCED7C" w14:textId="77777777" w:rsidR="009E70CC" w:rsidRPr="00361368" w:rsidRDefault="009E70CC" w:rsidP="00B13A66">
            <w:pPr>
              <w:jc w:val="right"/>
              <w:rPr>
                <w:rFonts w:ascii="標楷體" w:eastAsia="標楷體" w:hAnsi="標楷體"/>
                <w:color w:val="000000"/>
                <w:szCs w:val="24"/>
              </w:rPr>
            </w:pPr>
            <w:r w:rsidRPr="00361368">
              <w:rPr>
                <w:rFonts w:ascii="標楷體" w:eastAsia="標楷體" w:hAnsi="標楷體" w:hint="eastAsia"/>
                <w:color w:val="000000"/>
                <w:szCs w:val="24"/>
              </w:rPr>
              <w:t xml:space="preserve">2.00 </w:t>
            </w:r>
          </w:p>
        </w:tc>
        <w:tc>
          <w:tcPr>
            <w:tcW w:w="1037" w:type="dxa"/>
            <w:vAlign w:val="bottom"/>
          </w:tcPr>
          <w:p w14:paraId="0A8F9620" w14:textId="77777777" w:rsidR="009E70CC" w:rsidRPr="00361368" w:rsidRDefault="009E70CC" w:rsidP="00B13A66">
            <w:pPr>
              <w:jc w:val="right"/>
              <w:rPr>
                <w:rFonts w:ascii="標楷體" w:eastAsia="標楷體" w:hAnsi="標楷體"/>
                <w:color w:val="000000"/>
                <w:szCs w:val="24"/>
              </w:rPr>
            </w:pPr>
            <w:r w:rsidRPr="00361368">
              <w:rPr>
                <w:rFonts w:ascii="標楷體" w:eastAsia="標楷體" w:hAnsi="標楷體" w:hint="eastAsia"/>
                <w:color w:val="000000"/>
                <w:szCs w:val="24"/>
              </w:rPr>
              <w:t xml:space="preserve">　</w:t>
            </w:r>
            <w:r w:rsidR="00B13A66" w:rsidRPr="00361368">
              <w:rPr>
                <w:rFonts w:ascii="標楷體" w:eastAsia="標楷體" w:hAnsi="標楷體" w:hint="eastAsia"/>
                <w:color w:val="000000"/>
                <w:szCs w:val="24"/>
              </w:rPr>
              <w:t>-</w:t>
            </w:r>
          </w:p>
        </w:tc>
      </w:tr>
      <w:tr w:rsidR="009E70CC" w:rsidRPr="00361368" w14:paraId="780538D7" w14:textId="77777777" w:rsidTr="00157C5C">
        <w:trPr>
          <w:jc w:val="center"/>
        </w:trPr>
        <w:tc>
          <w:tcPr>
            <w:tcW w:w="1037" w:type="dxa"/>
            <w:vAlign w:val="bottom"/>
          </w:tcPr>
          <w:p w14:paraId="41786C55" w14:textId="77777777" w:rsidR="009E70CC" w:rsidRPr="00361368" w:rsidRDefault="009E70CC" w:rsidP="009E70CC">
            <w:pPr>
              <w:jc w:val="right"/>
              <w:rPr>
                <w:rFonts w:ascii="標楷體" w:eastAsia="標楷體" w:hAnsi="標楷體"/>
                <w:color w:val="000000"/>
                <w:szCs w:val="24"/>
              </w:rPr>
            </w:pPr>
            <w:r w:rsidRPr="00361368">
              <w:rPr>
                <w:rFonts w:ascii="標楷體" w:eastAsia="標楷體" w:hAnsi="標楷體" w:hint="eastAsia"/>
                <w:color w:val="000000"/>
                <w:szCs w:val="24"/>
              </w:rPr>
              <w:t>105</w:t>
            </w:r>
          </w:p>
        </w:tc>
        <w:tc>
          <w:tcPr>
            <w:tcW w:w="1416" w:type="dxa"/>
            <w:vAlign w:val="bottom"/>
          </w:tcPr>
          <w:p w14:paraId="43E0C18F" w14:textId="77777777" w:rsidR="009E70CC" w:rsidRPr="00361368" w:rsidRDefault="009E70CC" w:rsidP="009E70CC">
            <w:pPr>
              <w:jc w:val="right"/>
              <w:rPr>
                <w:rFonts w:ascii="標楷體" w:eastAsia="標楷體" w:hAnsi="標楷體"/>
                <w:color w:val="000000"/>
                <w:szCs w:val="24"/>
              </w:rPr>
            </w:pPr>
            <w:r w:rsidRPr="00361368">
              <w:rPr>
                <w:rFonts w:ascii="標楷體" w:eastAsia="標楷體" w:hAnsi="標楷體" w:hint="eastAsia"/>
                <w:color w:val="000000"/>
                <w:szCs w:val="24"/>
              </w:rPr>
              <w:t xml:space="preserve">55,646 </w:t>
            </w:r>
          </w:p>
        </w:tc>
        <w:tc>
          <w:tcPr>
            <w:tcW w:w="1037" w:type="dxa"/>
            <w:vAlign w:val="bottom"/>
          </w:tcPr>
          <w:p w14:paraId="206E6C22" w14:textId="77777777" w:rsidR="009E70CC" w:rsidRPr="00361368" w:rsidRDefault="009E70CC" w:rsidP="009E70CC">
            <w:pPr>
              <w:jc w:val="right"/>
              <w:rPr>
                <w:rFonts w:ascii="標楷體" w:eastAsia="標楷體" w:hAnsi="標楷體"/>
                <w:color w:val="000000"/>
                <w:szCs w:val="24"/>
              </w:rPr>
            </w:pPr>
            <w:r w:rsidRPr="00361368">
              <w:rPr>
                <w:rFonts w:ascii="標楷體" w:eastAsia="標楷體" w:hAnsi="標楷體" w:hint="eastAsia"/>
                <w:color w:val="000000"/>
                <w:szCs w:val="24"/>
              </w:rPr>
              <w:t xml:space="preserve">-3.11 </w:t>
            </w:r>
          </w:p>
        </w:tc>
        <w:tc>
          <w:tcPr>
            <w:tcW w:w="1056" w:type="dxa"/>
            <w:vAlign w:val="bottom"/>
          </w:tcPr>
          <w:p w14:paraId="47371E61" w14:textId="77777777" w:rsidR="009E70CC" w:rsidRPr="00361368" w:rsidRDefault="009E70CC" w:rsidP="009E70CC">
            <w:pPr>
              <w:jc w:val="right"/>
              <w:rPr>
                <w:rFonts w:ascii="標楷體" w:eastAsia="標楷體" w:hAnsi="標楷體"/>
                <w:color w:val="000000"/>
                <w:szCs w:val="24"/>
              </w:rPr>
            </w:pPr>
            <w:r w:rsidRPr="00361368">
              <w:rPr>
                <w:rFonts w:ascii="標楷體" w:eastAsia="標楷體" w:hAnsi="標楷體" w:hint="eastAsia"/>
                <w:color w:val="000000"/>
                <w:szCs w:val="24"/>
              </w:rPr>
              <w:t xml:space="preserve">1,568 </w:t>
            </w:r>
          </w:p>
        </w:tc>
        <w:tc>
          <w:tcPr>
            <w:tcW w:w="1037" w:type="dxa"/>
            <w:vAlign w:val="bottom"/>
          </w:tcPr>
          <w:p w14:paraId="28955AC3" w14:textId="77777777" w:rsidR="009E70CC" w:rsidRPr="00361368" w:rsidRDefault="009E70CC" w:rsidP="009E70CC">
            <w:pPr>
              <w:jc w:val="right"/>
              <w:rPr>
                <w:rFonts w:ascii="標楷體" w:eastAsia="標楷體" w:hAnsi="標楷體"/>
                <w:color w:val="000000"/>
                <w:szCs w:val="24"/>
              </w:rPr>
            </w:pPr>
            <w:r w:rsidRPr="00361368">
              <w:rPr>
                <w:rFonts w:ascii="標楷體" w:eastAsia="標楷體" w:hAnsi="標楷體" w:hint="eastAsia"/>
                <w:color w:val="000000"/>
                <w:szCs w:val="24"/>
              </w:rPr>
              <w:t xml:space="preserve">36.17 </w:t>
            </w:r>
          </w:p>
        </w:tc>
        <w:tc>
          <w:tcPr>
            <w:tcW w:w="1037" w:type="dxa"/>
            <w:vAlign w:val="bottom"/>
          </w:tcPr>
          <w:p w14:paraId="04C7B76C" w14:textId="77777777" w:rsidR="009E70CC" w:rsidRPr="00361368" w:rsidRDefault="009E70CC" w:rsidP="009E70CC">
            <w:pPr>
              <w:jc w:val="right"/>
              <w:rPr>
                <w:rFonts w:ascii="標楷體" w:eastAsia="標楷體" w:hAnsi="標楷體"/>
                <w:color w:val="000000"/>
                <w:szCs w:val="24"/>
              </w:rPr>
            </w:pPr>
            <w:r w:rsidRPr="00361368">
              <w:rPr>
                <w:rFonts w:ascii="標楷體" w:eastAsia="標楷體" w:hAnsi="標楷體" w:hint="eastAsia"/>
                <w:color w:val="000000"/>
                <w:szCs w:val="24"/>
              </w:rPr>
              <w:t xml:space="preserve">2.82 </w:t>
            </w:r>
          </w:p>
        </w:tc>
        <w:tc>
          <w:tcPr>
            <w:tcW w:w="1037" w:type="dxa"/>
            <w:vAlign w:val="bottom"/>
          </w:tcPr>
          <w:p w14:paraId="7CD44FC5" w14:textId="77777777" w:rsidR="009E70CC" w:rsidRPr="00361368" w:rsidRDefault="009E70CC" w:rsidP="009E70CC">
            <w:pPr>
              <w:jc w:val="right"/>
              <w:rPr>
                <w:rFonts w:ascii="標楷體" w:eastAsia="標楷體" w:hAnsi="標楷體"/>
                <w:color w:val="000000"/>
                <w:szCs w:val="24"/>
              </w:rPr>
            </w:pPr>
            <w:r w:rsidRPr="00361368">
              <w:rPr>
                <w:rFonts w:ascii="標楷體" w:eastAsia="標楷體" w:hAnsi="標楷體" w:hint="eastAsia"/>
                <w:color w:val="000000"/>
                <w:szCs w:val="24"/>
              </w:rPr>
              <w:t xml:space="preserve">0.81 </w:t>
            </w:r>
          </w:p>
        </w:tc>
      </w:tr>
      <w:tr w:rsidR="009E70CC" w:rsidRPr="00361368" w14:paraId="448E992D" w14:textId="77777777" w:rsidTr="00157C5C">
        <w:trPr>
          <w:jc w:val="center"/>
        </w:trPr>
        <w:tc>
          <w:tcPr>
            <w:tcW w:w="1037" w:type="dxa"/>
            <w:vAlign w:val="bottom"/>
          </w:tcPr>
          <w:p w14:paraId="7B628F1B" w14:textId="77777777" w:rsidR="009E70CC" w:rsidRPr="00361368" w:rsidRDefault="009E70CC" w:rsidP="009E70CC">
            <w:pPr>
              <w:jc w:val="right"/>
              <w:rPr>
                <w:rFonts w:ascii="標楷體" w:eastAsia="標楷體" w:hAnsi="標楷體"/>
                <w:color w:val="000000"/>
                <w:szCs w:val="24"/>
              </w:rPr>
            </w:pPr>
            <w:r w:rsidRPr="00361368">
              <w:rPr>
                <w:rFonts w:ascii="標楷體" w:eastAsia="標楷體" w:hAnsi="標楷體" w:hint="eastAsia"/>
                <w:color w:val="000000"/>
                <w:szCs w:val="24"/>
              </w:rPr>
              <w:t>106</w:t>
            </w:r>
          </w:p>
        </w:tc>
        <w:tc>
          <w:tcPr>
            <w:tcW w:w="1416" w:type="dxa"/>
            <w:vAlign w:val="bottom"/>
          </w:tcPr>
          <w:p w14:paraId="0F18FA85" w14:textId="77777777" w:rsidR="009E70CC" w:rsidRPr="00361368" w:rsidRDefault="009E70CC" w:rsidP="009E70CC">
            <w:pPr>
              <w:jc w:val="right"/>
              <w:rPr>
                <w:rFonts w:ascii="標楷體" w:eastAsia="標楷體" w:hAnsi="標楷體"/>
                <w:color w:val="000000"/>
                <w:szCs w:val="24"/>
              </w:rPr>
            </w:pPr>
            <w:r w:rsidRPr="00361368">
              <w:rPr>
                <w:rFonts w:ascii="標楷體" w:eastAsia="標楷體" w:hAnsi="標楷體" w:hint="eastAsia"/>
                <w:color w:val="000000"/>
                <w:szCs w:val="24"/>
              </w:rPr>
              <w:t xml:space="preserve">61,607 </w:t>
            </w:r>
          </w:p>
        </w:tc>
        <w:tc>
          <w:tcPr>
            <w:tcW w:w="1037" w:type="dxa"/>
            <w:vAlign w:val="bottom"/>
          </w:tcPr>
          <w:p w14:paraId="4C4F6F99" w14:textId="77777777" w:rsidR="009E70CC" w:rsidRPr="00361368" w:rsidRDefault="009E70CC" w:rsidP="009E70CC">
            <w:pPr>
              <w:jc w:val="right"/>
              <w:rPr>
                <w:rFonts w:ascii="標楷體" w:eastAsia="標楷體" w:hAnsi="標楷體"/>
                <w:color w:val="000000"/>
                <w:szCs w:val="24"/>
              </w:rPr>
            </w:pPr>
            <w:r w:rsidRPr="00361368">
              <w:rPr>
                <w:rFonts w:ascii="標楷體" w:eastAsia="標楷體" w:hAnsi="標楷體" w:hint="eastAsia"/>
                <w:color w:val="000000"/>
                <w:szCs w:val="24"/>
              </w:rPr>
              <w:t xml:space="preserve">10.71 </w:t>
            </w:r>
          </w:p>
        </w:tc>
        <w:tc>
          <w:tcPr>
            <w:tcW w:w="1056" w:type="dxa"/>
            <w:vAlign w:val="bottom"/>
          </w:tcPr>
          <w:p w14:paraId="1E790BAA" w14:textId="77777777" w:rsidR="009E70CC" w:rsidRPr="00361368" w:rsidRDefault="009E70CC" w:rsidP="009E70CC">
            <w:pPr>
              <w:jc w:val="right"/>
              <w:rPr>
                <w:rFonts w:ascii="標楷體" w:eastAsia="標楷體" w:hAnsi="標楷體"/>
                <w:color w:val="000000"/>
                <w:szCs w:val="24"/>
              </w:rPr>
            </w:pPr>
            <w:r w:rsidRPr="00361368">
              <w:rPr>
                <w:rFonts w:ascii="標楷體" w:eastAsia="標楷體" w:hAnsi="標楷體" w:hint="eastAsia"/>
                <w:color w:val="000000"/>
                <w:szCs w:val="24"/>
              </w:rPr>
              <w:t xml:space="preserve">1,081 </w:t>
            </w:r>
          </w:p>
        </w:tc>
        <w:tc>
          <w:tcPr>
            <w:tcW w:w="1037" w:type="dxa"/>
            <w:vAlign w:val="bottom"/>
          </w:tcPr>
          <w:p w14:paraId="24C12C63" w14:textId="77777777" w:rsidR="009E70CC" w:rsidRPr="00361368" w:rsidRDefault="009E70CC" w:rsidP="009E70CC">
            <w:pPr>
              <w:jc w:val="right"/>
              <w:rPr>
                <w:rFonts w:ascii="標楷體" w:eastAsia="標楷體" w:hAnsi="標楷體"/>
                <w:color w:val="000000"/>
                <w:szCs w:val="24"/>
              </w:rPr>
            </w:pPr>
            <w:r w:rsidRPr="00361368">
              <w:rPr>
                <w:rFonts w:ascii="標楷體" w:eastAsia="標楷體" w:hAnsi="標楷體" w:hint="eastAsia"/>
                <w:color w:val="000000"/>
                <w:szCs w:val="24"/>
              </w:rPr>
              <w:t xml:space="preserve">-31.03 </w:t>
            </w:r>
          </w:p>
        </w:tc>
        <w:tc>
          <w:tcPr>
            <w:tcW w:w="1037" w:type="dxa"/>
            <w:vAlign w:val="bottom"/>
          </w:tcPr>
          <w:p w14:paraId="21D08B36" w14:textId="77777777" w:rsidR="009E70CC" w:rsidRPr="00361368" w:rsidRDefault="009E70CC" w:rsidP="009E70CC">
            <w:pPr>
              <w:jc w:val="right"/>
              <w:rPr>
                <w:rFonts w:ascii="標楷體" w:eastAsia="標楷體" w:hAnsi="標楷體"/>
                <w:color w:val="000000"/>
                <w:szCs w:val="24"/>
              </w:rPr>
            </w:pPr>
            <w:r w:rsidRPr="00361368">
              <w:rPr>
                <w:rFonts w:ascii="標楷體" w:eastAsia="標楷體" w:hAnsi="標楷體" w:hint="eastAsia"/>
                <w:color w:val="000000"/>
                <w:szCs w:val="24"/>
              </w:rPr>
              <w:t xml:space="preserve">1.76 </w:t>
            </w:r>
          </w:p>
        </w:tc>
        <w:tc>
          <w:tcPr>
            <w:tcW w:w="1037" w:type="dxa"/>
            <w:vAlign w:val="bottom"/>
          </w:tcPr>
          <w:p w14:paraId="587967C3" w14:textId="77777777" w:rsidR="009E70CC" w:rsidRPr="00361368" w:rsidRDefault="009E70CC" w:rsidP="009E70CC">
            <w:pPr>
              <w:jc w:val="right"/>
              <w:rPr>
                <w:rFonts w:ascii="標楷體" w:eastAsia="標楷體" w:hAnsi="標楷體"/>
                <w:color w:val="000000"/>
                <w:szCs w:val="24"/>
              </w:rPr>
            </w:pPr>
            <w:r w:rsidRPr="00361368">
              <w:rPr>
                <w:rFonts w:ascii="標楷體" w:eastAsia="標楷體" w:hAnsi="標楷體" w:hint="eastAsia"/>
                <w:color w:val="000000"/>
                <w:szCs w:val="24"/>
              </w:rPr>
              <w:t xml:space="preserve">-1.06 </w:t>
            </w:r>
          </w:p>
        </w:tc>
      </w:tr>
      <w:tr w:rsidR="009E70CC" w:rsidRPr="00361368" w14:paraId="7CF6AF0F" w14:textId="77777777" w:rsidTr="00157C5C">
        <w:trPr>
          <w:jc w:val="center"/>
        </w:trPr>
        <w:tc>
          <w:tcPr>
            <w:tcW w:w="1037" w:type="dxa"/>
            <w:vAlign w:val="bottom"/>
          </w:tcPr>
          <w:p w14:paraId="2D973E6C" w14:textId="77777777" w:rsidR="009E70CC" w:rsidRPr="00361368" w:rsidRDefault="009E70CC" w:rsidP="009E70CC">
            <w:pPr>
              <w:jc w:val="right"/>
              <w:rPr>
                <w:rFonts w:ascii="標楷體" w:eastAsia="標楷體" w:hAnsi="標楷體"/>
                <w:color w:val="000000"/>
                <w:szCs w:val="24"/>
              </w:rPr>
            </w:pPr>
            <w:r w:rsidRPr="00361368">
              <w:rPr>
                <w:rFonts w:ascii="標楷體" w:eastAsia="標楷體" w:hAnsi="標楷體" w:hint="eastAsia"/>
                <w:color w:val="000000"/>
                <w:szCs w:val="24"/>
              </w:rPr>
              <w:t>107</w:t>
            </w:r>
          </w:p>
        </w:tc>
        <w:tc>
          <w:tcPr>
            <w:tcW w:w="1416" w:type="dxa"/>
            <w:vAlign w:val="bottom"/>
          </w:tcPr>
          <w:p w14:paraId="1E427E5E" w14:textId="77777777" w:rsidR="009E70CC" w:rsidRPr="00361368" w:rsidRDefault="009E70CC" w:rsidP="009E70CC">
            <w:pPr>
              <w:jc w:val="right"/>
              <w:rPr>
                <w:rFonts w:ascii="標楷體" w:eastAsia="標楷體" w:hAnsi="標楷體"/>
                <w:color w:val="000000"/>
                <w:szCs w:val="24"/>
              </w:rPr>
            </w:pPr>
            <w:r w:rsidRPr="00361368">
              <w:rPr>
                <w:rFonts w:ascii="標楷體" w:eastAsia="標楷體" w:hAnsi="標楷體" w:hint="eastAsia"/>
                <w:color w:val="000000"/>
                <w:szCs w:val="24"/>
              </w:rPr>
              <w:t xml:space="preserve">57,984 </w:t>
            </w:r>
          </w:p>
        </w:tc>
        <w:tc>
          <w:tcPr>
            <w:tcW w:w="1037" w:type="dxa"/>
            <w:vAlign w:val="bottom"/>
          </w:tcPr>
          <w:p w14:paraId="77F69A69" w14:textId="77777777" w:rsidR="009E70CC" w:rsidRPr="00361368" w:rsidRDefault="009E70CC" w:rsidP="009E70CC">
            <w:pPr>
              <w:jc w:val="right"/>
              <w:rPr>
                <w:rFonts w:ascii="標楷體" w:eastAsia="標楷體" w:hAnsi="標楷體"/>
                <w:color w:val="000000"/>
                <w:szCs w:val="24"/>
              </w:rPr>
            </w:pPr>
            <w:r w:rsidRPr="00361368">
              <w:rPr>
                <w:rFonts w:ascii="標楷體" w:eastAsia="標楷體" w:hAnsi="標楷體" w:hint="eastAsia"/>
                <w:color w:val="000000"/>
                <w:szCs w:val="24"/>
              </w:rPr>
              <w:t xml:space="preserve">-5.88 </w:t>
            </w:r>
          </w:p>
        </w:tc>
        <w:tc>
          <w:tcPr>
            <w:tcW w:w="1056" w:type="dxa"/>
            <w:vAlign w:val="bottom"/>
          </w:tcPr>
          <w:p w14:paraId="4A8EAC2C" w14:textId="77777777" w:rsidR="009E70CC" w:rsidRPr="00361368" w:rsidRDefault="009E70CC" w:rsidP="009E70CC">
            <w:pPr>
              <w:jc w:val="right"/>
              <w:rPr>
                <w:rFonts w:ascii="標楷體" w:eastAsia="標楷體" w:hAnsi="標楷體"/>
                <w:color w:val="000000"/>
                <w:szCs w:val="24"/>
              </w:rPr>
            </w:pPr>
            <w:r w:rsidRPr="00361368">
              <w:rPr>
                <w:rFonts w:ascii="標楷體" w:eastAsia="標楷體" w:hAnsi="標楷體" w:hint="eastAsia"/>
                <w:color w:val="000000"/>
                <w:szCs w:val="24"/>
              </w:rPr>
              <w:t xml:space="preserve">1,234 </w:t>
            </w:r>
          </w:p>
        </w:tc>
        <w:tc>
          <w:tcPr>
            <w:tcW w:w="1037" w:type="dxa"/>
            <w:vAlign w:val="bottom"/>
          </w:tcPr>
          <w:p w14:paraId="5E7001E7" w14:textId="77777777" w:rsidR="009E70CC" w:rsidRPr="00361368" w:rsidRDefault="009E70CC" w:rsidP="009E70CC">
            <w:pPr>
              <w:jc w:val="right"/>
              <w:rPr>
                <w:rFonts w:ascii="標楷體" w:eastAsia="標楷體" w:hAnsi="標楷體"/>
                <w:color w:val="000000"/>
                <w:szCs w:val="24"/>
              </w:rPr>
            </w:pPr>
            <w:r w:rsidRPr="00361368">
              <w:rPr>
                <w:rFonts w:ascii="標楷體" w:eastAsia="標楷體" w:hAnsi="標楷體" w:hint="eastAsia"/>
                <w:color w:val="000000"/>
                <w:szCs w:val="24"/>
              </w:rPr>
              <w:t xml:space="preserve">14.11 </w:t>
            </w:r>
          </w:p>
        </w:tc>
        <w:tc>
          <w:tcPr>
            <w:tcW w:w="1037" w:type="dxa"/>
            <w:vAlign w:val="bottom"/>
          </w:tcPr>
          <w:p w14:paraId="0A05E6AB" w14:textId="77777777" w:rsidR="009E70CC" w:rsidRPr="00361368" w:rsidRDefault="009E70CC" w:rsidP="009E70CC">
            <w:pPr>
              <w:jc w:val="right"/>
              <w:rPr>
                <w:rFonts w:ascii="標楷體" w:eastAsia="標楷體" w:hAnsi="標楷體"/>
                <w:color w:val="000000"/>
                <w:szCs w:val="24"/>
              </w:rPr>
            </w:pPr>
            <w:r w:rsidRPr="00361368">
              <w:rPr>
                <w:rFonts w:ascii="標楷體" w:eastAsia="標楷體" w:hAnsi="標楷體" w:hint="eastAsia"/>
                <w:color w:val="000000"/>
                <w:szCs w:val="24"/>
              </w:rPr>
              <w:t xml:space="preserve">2.13 </w:t>
            </w:r>
          </w:p>
        </w:tc>
        <w:tc>
          <w:tcPr>
            <w:tcW w:w="1037" w:type="dxa"/>
            <w:vAlign w:val="bottom"/>
          </w:tcPr>
          <w:p w14:paraId="1F6EE93E" w14:textId="77777777" w:rsidR="009E70CC" w:rsidRPr="00361368" w:rsidRDefault="009E70CC" w:rsidP="009E70CC">
            <w:pPr>
              <w:jc w:val="right"/>
              <w:rPr>
                <w:rFonts w:ascii="標楷體" w:eastAsia="標楷體" w:hAnsi="標楷體"/>
                <w:color w:val="000000"/>
                <w:szCs w:val="24"/>
              </w:rPr>
            </w:pPr>
            <w:r w:rsidRPr="00361368">
              <w:rPr>
                <w:rFonts w:ascii="標楷體" w:eastAsia="標楷體" w:hAnsi="標楷體" w:hint="eastAsia"/>
                <w:color w:val="000000"/>
                <w:szCs w:val="24"/>
              </w:rPr>
              <w:t xml:space="preserve">0.37 </w:t>
            </w:r>
          </w:p>
        </w:tc>
      </w:tr>
      <w:tr w:rsidR="009E70CC" w:rsidRPr="00361368" w14:paraId="0FCC930F" w14:textId="77777777" w:rsidTr="00473723">
        <w:trPr>
          <w:jc w:val="center"/>
        </w:trPr>
        <w:tc>
          <w:tcPr>
            <w:tcW w:w="1037" w:type="dxa"/>
            <w:vAlign w:val="bottom"/>
          </w:tcPr>
          <w:p w14:paraId="1EA6D3DA" w14:textId="77777777" w:rsidR="009E70CC" w:rsidRPr="00361368" w:rsidRDefault="009E70CC" w:rsidP="009E70CC">
            <w:pPr>
              <w:jc w:val="right"/>
              <w:rPr>
                <w:rFonts w:ascii="標楷體" w:eastAsia="標楷體" w:hAnsi="標楷體"/>
                <w:color w:val="000000"/>
                <w:szCs w:val="24"/>
              </w:rPr>
            </w:pPr>
            <w:r w:rsidRPr="00361368">
              <w:rPr>
                <w:rFonts w:ascii="標楷體" w:eastAsia="標楷體" w:hAnsi="標楷體" w:hint="eastAsia"/>
                <w:color w:val="000000"/>
                <w:szCs w:val="24"/>
              </w:rPr>
              <w:t>108</w:t>
            </w:r>
          </w:p>
        </w:tc>
        <w:tc>
          <w:tcPr>
            <w:tcW w:w="1416" w:type="dxa"/>
            <w:vAlign w:val="bottom"/>
          </w:tcPr>
          <w:p w14:paraId="011A205A" w14:textId="77777777" w:rsidR="009E70CC" w:rsidRPr="00361368" w:rsidRDefault="009E70CC" w:rsidP="009E70CC">
            <w:pPr>
              <w:jc w:val="right"/>
              <w:rPr>
                <w:rFonts w:ascii="標楷體" w:eastAsia="標楷體" w:hAnsi="標楷體"/>
                <w:color w:val="000000"/>
                <w:szCs w:val="24"/>
              </w:rPr>
            </w:pPr>
            <w:r w:rsidRPr="00361368">
              <w:rPr>
                <w:rFonts w:ascii="標楷體" w:eastAsia="標楷體" w:hAnsi="標楷體" w:hint="eastAsia"/>
                <w:color w:val="000000"/>
                <w:szCs w:val="24"/>
              </w:rPr>
              <w:t xml:space="preserve">62,046 </w:t>
            </w:r>
          </w:p>
        </w:tc>
        <w:tc>
          <w:tcPr>
            <w:tcW w:w="1037" w:type="dxa"/>
            <w:vAlign w:val="bottom"/>
          </w:tcPr>
          <w:p w14:paraId="6257BB1D" w14:textId="77777777" w:rsidR="009E70CC" w:rsidRPr="00361368" w:rsidRDefault="009E70CC" w:rsidP="009E70CC">
            <w:pPr>
              <w:jc w:val="right"/>
              <w:rPr>
                <w:rFonts w:ascii="標楷體" w:eastAsia="標楷體" w:hAnsi="標楷體"/>
                <w:color w:val="000000"/>
                <w:szCs w:val="24"/>
              </w:rPr>
            </w:pPr>
            <w:r w:rsidRPr="00361368">
              <w:rPr>
                <w:rFonts w:ascii="標楷體" w:eastAsia="標楷體" w:hAnsi="標楷體" w:hint="eastAsia"/>
                <w:color w:val="000000"/>
                <w:szCs w:val="24"/>
              </w:rPr>
              <w:t xml:space="preserve">7.01 </w:t>
            </w:r>
          </w:p>
        </w:tc>
        <w:tc>
          <w:tcPr>
            <w:tcW w:w="1056" w:type="dxa"/>
            <w:vAlign w:val="bottom"/>
          </w:tcPr>
          <w:p w14:paraId="5AB23DFF" w14:textId="77777777" w:rsidR="009E70CC" w:rsidRPr="00361368" w:rsidRDefault="009E70CC" w:rsidP="009E70CC">
            <w:pPr>
              <w:jc w:val="right"/>
              <w:rPr>
                <w:rFonts w:ascii="標楷體" w:eastAsia="標楷體" w:hAnsi="標楷體"/>
                <w:color w:val="000000"/>
                <w:szCs w:val="24"/>
              </w:rPr>
            </w:pPr>
            <w:r w:rsidRPr="00361368">
              <w:rPr>
                <w:rFonts w:ascii="標楷體" w:eastAsia="標楷體" w:hAnsi="標楷體" w:hint="eastAsia"/>
                <w:color w:val="000000"/>
                <w:szCs w:val="24"/>
              </w:rPr>
              <w:t xml:space="preserve">1,151 </w:t>
            </w:r>
          </w:p>
        </w:tc>
        <w:tc>
          <w:tcPr>
            <w:tcW w:w="1037" w:type="dxa"/>
            <w:vAlign w:val="bottom"/>
          </w:tcPr>
          <w:p w14:paraId="03014B9D" w14:textId="77777777" w:rsidR="009E70CC" w:rsidRPr="00361368" w:rsidRDefault="009E70CC" w:rsidP="009E70CC">
            <w:pPr>
              <w:jc w:val="right"/>
              <w:rPr>
                <w:rFonts w:ascii="標楷體" w:eastAsia="標楷體" w:hAnsi="標楷體"/>
                <w:color w:val="000000"/>
                <w:szCs w:val="24"/>
              </w:rPr>
            </w:pPr>
            <w:r w:rsidRPr="00361368">
              <w:rPr>
                <w:rFonts w:ascii="標楷體" w:eastAsia="標楷體" w:hAnsi="標楷體" w:hint="eastAsia"/>
                <w:color w:val="000000"/>
                <w:szCs w:val="24"/>
              </w:rPr>
              <w:t xml:space="preserve">-6.70 </w:t>
            </w:r>
          </w:p>
        </w:tc>
        <w:tc>
          <w:tcPr>
            <w:tcW w:w="1037" w:type="dxa"/>
            <w:vAlign w:val="bottom"/>
          </w:tcPr>
          <w:p w14:paraId="63BE6FB2" w14:textId="77777777" w:rsidR="009E70CC" w:rsidRPr="00361368" w:rsidRDefault="009E70CC" w:rsidP="009E70CC">
            <w:pPr>
              <w:jc w:val="right"/>
              <w:rPr>
                <w:rFonts w:ascii="標楷體" w:eastAsia="標楷體" w:hAnsi="標楷體"/>
                <w:color w:val="000000"/>
                <w:szCs w:val="24"/>
              </w:rPr>
            </w:pPr>
            <w:r w:rsidRPr="00361368">
              <w:rPr>
                <w:rFonts w:ascii="標楷體" w:eastAsia="標楷體" w:hAnsi="標楷體" w:hint="eastAsia"/>
                <w:color w:val="000000"/>
                <w:szCs w:val="24"/>
              </w:rPr>
              <w:t xml:space="preserve">1.86 </w:t>
            </w:r>
          </w:p>
        </w:tc>
        <w:tc>
          <w:tcPr>
            <w:tcW w:w="1037" w:type="dxa"/>
            <w:vAlign w:val="bottom"/>
          </w:tcPr>
          <w:p w14:paraId="1BCFD935" w14:textId="77777777" w:rsidR="009E70CC" w:rsidRPr="00361368" w:rsidRDefault="009E70CC" w:rsidP="009E70CC">
            <w:pPr>
              <w:jc w:val="right"/>
              <w:rPr>
                <w:rFonts w:ascii="標楷體" w:eastAsia="標楷體" w:hAnsi="標楷體"/>
                <w:color w:val="000000"/>
                <w:szCs w:val="24"/>
              </w:rPr>
            </w:pPr>
            <w:r w:rsidRPr="00361368">
              <w:rPr>
                <w:rFonts w:ascii="標楷體" w:eastAsia="標楷體" w:hAnsi="標楷體" w:hint="eastAsia"/>
                <w:color w:val="000000"/>
                <w:szCs w:val="24"/>
              </w:rPr>
              <w:t xml:space="preserve">-0.27 </w:t>
            </w:r>
          </w:p>
        </w:tc>
      </w:tr>
    </w:tbl>
    <w:p w14:paraId="363260E5" w14:textId="77777777" w:rsidR="00032E35" w:rsidRPr="00361368" w:rsidRDefault="00032E35" w:rsidP="00EE139D">
      <w:pPr>
        <w:rPr>
          <w:rFonts w:ascii="標楷體" w:eastAsia="標楷體" w:hAnsi="標楷體"/>
          <w:szCs w:val="24"/>
        </w:rPr>
      </w:pPr>
    </w:p>
    <w:p w14:paraId="45BBFEBE" w14:textId="57E8A07C" w:rsidR="000722DC" w:rsidRPr="006C29FB" w:rsidRDefault="006C29FB" w:rsidP="00EE139D">
      <w:pPr>
        <w:rPr>
          <w:rFonts w:ascii="標楷體" w:eastAsia="標楷體" w:hAnsi="標楷體"/>
          <w:sz w:val="28"/>
          <w:szCs w:val="28"/>
        </w:rPr>
      </w:pPr>
      <w:r w:rsidRPr="006C29FB">
        <w:rPr>
          <w:rFonts w:ascii="標楷體" w:eastAsia="標楷體" w:hAnsi="標楷體" w:hint="eastAsia"/>
          <w:b/>
          <w:bCs/>
          <w:sz w:val="28"/>
          <w:szCs w:val="28"/>
        </w:rPr>
        <w:t>三</w:t>
      </w:r>
      <w:r w:rsidRPr="006C29FB">
        <w:rPr>
          <w:rFonts w:ascii="標楷體" w:eastAsia="標楷體" w:hAnsi="標楷體" w:hint="eastAsia"/>
          <w:sz w:val="28"/>
          <w:szCs w:val="28"/>
        </w:rPr>
        <w:t>、</w:t>
      </w:r>
      <w:r w:rsidRPr="006C29FB">
        <w:rPr>
          <w:rFonts w:ascii="標楷體" w:eastAsia="標楷體" w:hAnsi="標楷體" w:hint="eastAsia"/>
          <w:b/>
          <w:sz w:val="28"/>
          <w:szCs w:val="28"/>
        </w:rPr>
        <w:t>公立公共圖書館全年圖書資訊</w:t>
      </w:r>
      <w:proofErr w:type="gramStart"/>
      <w:r w:rsidRPr="006C29FB">
        <w:rPr>
          <w:rFonts w:ascii="標楷體" w:eastAsia="標楷體" w:hAnsi="標楷體" w:hint="eastAsia"/>
          <w:b/>
          <w:sz w:val="28"/>
          <w:szCs w:val="28"/>
        </w:rPr>
        <w:t>借閱冊數</w:t>
      </w:r>
      <w:proofErr w:type="gramEnd"/>
    </w:p>
    <w:p w14:paraId="7CE25516" w14:textId="77777777" w:rsidR="006C29FB" w:rsidRPr="00361368" w:rsidRDefault="006C29FB" w:rsidP="00EE139D">
      <w:pPr>
        <w:rPr>
          <w:rFonts w:ascii="標楷體" w:eastAsia="標楷體" w:hAnsi="標楷體"/>
          <w:szCs w:val="24"/>
        </w:rPr>
      </w:pPr>
    </w:p>
    <w:p w14:paraId="582898C9" w14:textId="77777777" w:rsidR="000722DC" w:rsidRPr="00361368" w:rsidRDefault="000722DC" w:rsidP="000722DC">
      <w:pPr>
        <w:ind w:firstLineChars="200" w:firstLine="480"/>
        <w:rPr>
          <w:rFonts w:ascii="標楷體" w:eastAsia="標楷體" w:hAnsi="標楷體"/>
          <w:szCs w:val="24"/>
        </w:rPr>
      </w:pPr>
      <w:r w:rsidRPr="00361368">
        <w:rPr>
          <w:rFonts w:ascii="標楷體" w:eastAsia="標楷體" w:hAnsi="標楷體" w:hint="eastAsia"/>
          <w:szCs w:val="24"/>
        </w:rPr>
        <w:t>近5年公立公共圖書館全年圖書資訊</w:t>
      </w:r>
      <w:proofErr w:type="gramStart"/>
      <w:r w:rsidRPr="00361368">
        <w:rPr>
          <w:rFonts w:ascii="標楷體" w:eastAsia="標楷體" w:hAnsi="標楷體" w:hint="eastAsia"/>
          <w:szCs w:val="24"/>
        </w:rPr>
        <w:t>借閱冊數</w:t>
      </w:r>
      <w:proofErr w:type="gramEnd"/>
      <w:r w:rsidRPr="00361368">
        <w:rPr>
          <w:rFonts w:ascii="標楷體" w:eastAsia="標楷體" w:hAnsi="標楷體" w:hint="eastAsia"/>
          <w:szCs w:val="24"/>
        </w:rPr>
        <w:t>呈上升趨勢，而本縣亦呈上升趨勢，於全國所占百分比於0.71至0.77之間波動。</w:t>
      </w:r>
    </w:p>
    <w:p w14:paraId="287A4817" w14:textId="77777777" w:rsidR="00032E35" w:rsidRPr="00361368" w:rsidRDefault="00032E35" w:rsidP="00EE139D">
      <w:pPr>
        <w:rPr>
          <w:rFonts w:ascii="標楷體" w:eastAsia="標楷體" w:hAnsi="標楷體"/>
          <w:szCs w:val="24"/>
        </w:rPr>
      </w:pPr>
    </w:p>
    <w:tbl>
      <w:tblPr>
        <w:tblStyle w:val="a7"/>
        <w:tblW w:w="0" w:type="auto"/>
        <w:jc w:val="center"/>
        <w:tblBorders>
          <w:left w:val="none" w:sz="0" w:space="0" w:color="auto"/>
          <w:right w:val="none" w:sz="0" w:space="0" w:color="auto"/>
        </w:tblBorders>
        <w:tblLook w:val="04A0" w:firstRow="1" w:lastRow="0" w:firstColumn="1" w:lastColumn="0" w:noHBand="0" w:noVBand="1"/>
      </w:tblPr>
      <w:tblGrid>
        <w:gridCol w:w="1037"/>
        <w:gridCol w:w="1416"/>
        <w:gridCol w:w="1037"/>
        <w:gridCol w:w="1056"/>
        <w:gridCol w:w="1037"/>
        <w:gridCol w:w="1037"/>
        <w:gridCol w:w="1037"/>
      </w:tblGrid>
      <w:tr w:rsidR="00B13A66" w:rsidRPr="00361368" w14:paraId="1D3F8FB7" w14:textId="77777777" w:rsidTr="00F57D04">
        <w:trPr>
          <w:jc w:val="center"/>
        </w:trPr>
        <w:tc>
          <w:tcPr>
            <w:tcW w:w="7657" w:type="dxa"/>
            <w:gridSpan w:val="7"/>
            <w:tcBorders>
              <w:top w:val="nil"/>
              <w:bottom w:val="nil"/>
            </w:tcBorders>
          </w:tcPr>
          <w:p w14:paraId="762C5180" w14:textId="77777777" w:rsidR="00B13A66" w:rsidRPr="00361368" w:rsidRDefault="00B13A66" w:rsidP="00F57D04">
            <w:pPr>
              <w:jc w:val="center"/>
              <w:rPr>
                <w:rFonts w:ascii="標楷體" w:eastAsia="標楷體" w:hAnsi="標楷體"/>
                <w:b/>
                <w:szCs w:val="24"/>
              </w:rPr>
            </w:pPr>
            <w:r w:rsidRPr="00361368">
              <w:rPr>
                <w:rFonts w:ascii="標楷體" w:eastAsia="標楷體" w:hAnsi="標楷體" w:hint="eastAsia"/>
                <w:b/>
                <w:szCs w:val="24"/>
              </w:rPr>
              <w:t xml:space="preserve">表三 </w:t>
            </w:r>
            <w:r w:rsidR="00A32AF2" w:rsidRPr="00361368">
              <w:rPr>
                <w:rFonts w:ascii="標楷體" w:eastAsia="標楷體" w:hAnsi="標楷體" w:hint="eastAsia"/>
                <w:b/>
                <w:szCs w:val="24"/>
              </w:rPr>
              <w:t>公立公共圖書館</w:t>
            </w:r>
            <w:r w:rsidRPr="00361368">
              <w:rPr>
                <w:rFonts w:ascii="標楷體" w:eastAsia="標楷體" w:hAnsi="標楷體" w:hint="eastAsia"/>
                <w:b/>
                <w:szCs w:val="24"/>
              </w:rPr>
              <w:t>全年圖書資訊</w:t>
            </w:r>
            <w:proofErr w:type="gramStart"/>
            <w:r w:rsidRPr="00361368">
              <w:rPr>
                <w:rFonts w:ascii="標楷體" w:eastAsia="標楷體" w:hAnsi="標楷體" w:hint="eastAsia"/>
                <w:b/>
                <w:szCs w:val="24"/>
              </w:rPr>
              <w:t>借閱冊數</w:t>
            </w:r>
            <w:proofErr w:type="gramEnd"/>
          </w:p>
        </w:tc>
      </w:tr>
      <w:tr w:rsidR="00B13A66" w:rsidRPr="00361368" w14:paraId="06066292" w14:textId="77777777" w:rsidTr="00F57D04">
        <w:trPr>
          <w:jc w:val="center"/>
        </w:trPr>
        <w:tc>
          <w:tcPr>
            <w:tcW w:w="7657" w:type="dxa"/>
            <w:gridSpan w:val="7"/>
            <w:tcBorders>
              <w:top w:val="nil"/>
            </w:tcBorders>
          </w:tcPr>
          <w:p w14:paraId="2A792ED5" w14:textId="77777777" w:rsidR="00B13A66" w:rsidRPr="00361368" w:rsidRDefault="00B13A66" w:rsidP="00F57D04">
            <w:pPr>
              <w:jc w:val="right"/>
              <w:rPr>
                <w:rFonts w:ascii="標楷體" w:eastAsia="標楷體" w:hAnsi="標楷體"/>
                <w:szCs w:val="24"/>
              </w:rPr>
            </w:pPr>
            <w:r w:rsidRPr="00361368">
              <w:rPr>
                <w:rFonts w:ascii="標楷體" w:eastAsia="標楷體" w:hAnsi="標楷體" w:hint="eastAsia"/>
                <w:szCs w:val="24"/>
              </w:rPr>
              <w:t>單位：冊、％</w:t>
            </w:r>
          </w:p>
        </w:tc>
      </w:tr>
      <w:tr w:rsidR="00B13A66" w:rsidRPr="00361368" w14:paraId="05C2CFA4" w14:textId="77777777" w:rsidTr="00F57D04">
        <w:trPr>
          <w:jc w:val="center"/>
        </w:trPr>
        <w:tc>
          <w:tcPr>
            <w:tcW w:w="1037" w:type="dxa"/>
          </w:tcPr>
          <w:p w14:paraId="3E002F90" w14:textId="77777777" w:rsidR="00B13A66" w:rsidRPr="00361368" w:rsidRDefault="00B13A66" w:rsidP="00F57D04">
            <w:pPr>
              <w:widowControl/>
              <w:jc w:val="center"/>
              <w:rPr>
                <w:rFonts w:ascii="標楷體" w:eastAsia="標楷體" w:hAnsi="標楷體"/>
                <w:color w:val="000000"/>
              </w:rPr>
            </w:pPr>
            <w:r w:rsidRPr="00361368">
              <w:rPr>
                <w:rFonts w:ascii="標楷體" w:eastAsia="標楷體" w:hAnsi="標楷體" w:hint="eastAsia"/>
                <w:color w:val="000000"/>
              </w:rPr>
              <w:t>年度</w:t>
            </w:r>
          </w:p>
        </w:tc>
        <w:tc>
          <w:tcPr>
            <w:tcW w:w="1416" w:type="dxa"/>
          </w:tcPr>
          <w:p w14:paraId="282D8DD1" w14:textId="77777777" w:rsidR="00B13A66" w:rsidRPr="00361368" w:rsidRDefault="00B13A66" w:rsidP="00F57D04">
            <w:pPr>
              <w:jc w:val="center"/>
              <w:rPr>
                <w:rFonts w:ascii="標楷體" w:eastAsia="標楷體" w:hAnsi="標楷體"/>
                <w:color w:val="000000"/>
              </w:rPr>
            </w:pPr>
            <w:r w:rsidRPr="00361368">
              <w:rPr>
                <w:rFonts w:ascii="標楷體" w:eastAsia="標楷體" w:hAnsi="標楷體" w:hint="eastAsia"/>
                <w:color w:val="000000"/>
              </w:rPr>
              <w:t>全國</w:t>
            </w:r>
          </w:p>
        </w:tc>
        <w:tc>
          <w:tcPr>
            <w:tcW w:w="1037" w:type="dxa"/>
          </w:tcPr>
          <w:p w14:paraId="76A650FB" w14:textId="77777777" w:rsidR="00B13A66" w:rsidRPr="00361368" w:rsidRDefault="00B13A66" w:rsidP="00F57D04">
            <w:pPr>
              <w:jc w:val="center"/>
              <w:rPr>
                <w:rFonts w:ascii="標楷體" w:eastAsia="標楷體" w:hAnsi="標楷體"/>
                <w:color w:val="000000"/>
              </w:rPr>
            </w:pPr>
            <w:r w:rsidRPr="00361368">
              <w:rPr>
                <w:rFonts w:ascii="標楷體" w:eastAsia="標楷體" w:hAnsi="標楷體" w:hint="eastAsia"/>
                <w:color w:val="000000"/>
              </w:rPr>
              <w:t>與前年度相較變動率</w:t>
            </w:r>
          </w:p>
        </w:tc>
        <w:tc>
          <w:tcPr>
            <w:tcW w:w="1056" w:type="dxa"/>
          </w:tcPr>
          <w:p w14:paraId="657DA704" w14:textId="77777777" w:rsidR="00B13A66" w:rsidRPr="00361368" w:rsidRDefault="00B13A66" w:rsidP="00F57D04">
            <w:pPr>
              <w:jc w:val="center"/>
              <w:rPr>
                <w:rFonts w:ascii="標楷體" w:eastAsia="標楷體" w:hAnsi="標楷體"/>
                <w:color w:val="000000"/>
              </w:rPr>
            </w:pPr>
            <w:r w:rsidRPr="00361368">
              <w:rPr>
                <w:rFonts w:ascii="標楷體" w:eastAsia="標楷體" w:hAnsi="標楷體" w:hint="eastAsia"/>
                <w:color w:val="000000"/>
              </w:rPr>
              <w:t>本縣</w:t>
            </w:r>
          </w:p>
        </w:tc>
        <w:tc>
          <w:tcPr>
            <w:tcW w:w="1037" w:type="dxa"/>
          </w:tcPr>
          <w:p w14:paraId="207D2BC8" w14:textId="77777777" w:rsidR="00B13A66" w:rsidRPr="00361368" w:rsidRDefault="00B13A66" w:rsidP="00F57D04">
            <w:pPr>
              <w:jc w:val="center"/>
              <w:rPr>
                <w:rFonts w:ascii="標楷體" w:eastAsia="標楷體" w:hAnsi="標楷體"/>
                <w:color w:val="000000"/>
              </w:rPr>
            </w:pPr>
            <w:r w:rsidRPr="00361368">
              <w:rPr>
                <w:rFonts w:ascii="標楷體" w:eastAsia="標楷體" w:hAnsi="標楷體" w:hint="eastAsia"/>
                <w:color w:val="000000"/>
              </w:rPr>
              <w:t>與前年度相較變動率</w:t>
            </w:r>
          </w:p>
        </w:tc>
        <w:tc>
          <w:tcPr>
            <w:tcW w:w="1037" w:type="dxa"/>
          </w:tcPr>
          <w:p w14:paraId="7D055DA3" w14:textId="77777777" w:rsidR="00B13A66" w:rsidRPr="00361368" w:rsidRDefault="00B13A66" w:rsidP="00F57D04">
            <w:pPr>
              <w:jc w:val="center"/>
              <w:rPr>
                <w:rFonts w:ascii="標楷體" w:eastAsia="標楷體" w:hAnsi="標楷體"/>
                <w:color w:val="000000"/>
              </w:rPr>
            </w:pPr>
            <w:proofErr w:type="gramStart"/>
            <w:r w:rsidRPr="00361368">
              <w:rPr>
                <w:rFonts w:ascii="標楷體" w:eastAsia="標楷體" w:hAnsi="標楷體" w:hint="eastAsia"/>
                <w:color w:val="000000"/>
              </w:rPr>
              <w:t>本縣占全國</w:t>
            </w:r>
            <w:proofErr w:type="gramEnd"/>
            <w:r w:rsidRPr="00361368">
              <w:rPr>
                <w:rFonts w:ascii="標楷體" w:eastAsia="標楷體" w:hAnsi="標楷體" w:hint="eastAsia"/>
                <w:color w:val="000000"/>
              </w:rPr>
              <w:t>比</w:t>
            </w:r>
          </w:p>
        </w:tc>
        <w:tc>
          <w:tcPr>
            <w:tcW w:w="1037" w:type="dxa"/>
          </w:tcPr>
          <w:p w14:paraId="51E62914" w14:textId="77777777" w:rsidR="00B13A66" w:rsidRPr="00361368" w:rsidRDefault="00B13A66" w:rsidP="00F57D04">
            <w:pPr>
              <w:jc w:val="center"/>
              <w:rPr>
                <w:rFonts w:ascii="標楷體" w:eastAsia="標楷體" w:hAnsi="標楷體"/>
                <w:color w:val="000000"/>
              </w:rPr>
            </w:pPr>
            <w:r w:rsidRPr="00361368">
              <w:rPr>
                <w:rFonts w:ascii="標楷體" w:eastAsia="標楷體" w:hAnsi="標楷體" w:hint="eastAsia"/>
                <w:color w:val="000000"/>
              </w:rPr>
              <w:t>與前年度相較變動量</w:t>
            </w:r>
          </w:p>
        </w:tc>
      </w:tr>
      <w:tr w:rsidR="00B13A66" w:rsidRPr="00361368" w14:paraId="7F3B07F7" w14:textId="77777777" w:rsidTr="00F57D04">
        <w:trPr>
          <w:jc w:val="center"/>
        </w:trPr>
        <w:tc>
          <w:tcPr>
            <w:tcW w:w="1037" w:type="dxa"/>
            <w:vAlign w:val="bottom"/>
          </w:tcPr>
          <w:p w14:paraId="1DA48538" w14:textId="77777777" w:rsidR="00B13A66" w:rsidRPr="00361368" w:rsidRDefault="00B13A66" w:rsidP="00B13A66">
            <w:pPr>
              <w:widowControl/>
              <w:jc w:val="right"/>
              <w:rPr>
                <w:rFonts w:ascii="標楷體" w:eastAsia="標楷體" w:hAnsi="標楷體"/>
                <w:color w:val="000000"/>
                <w:szCs w:val="24"/>
              </w:rPr>
            </w:pPr>
            <w:r w:rsidRPr="00361368">
              <w:rPr>
                <w:rFonts w:ascii="標楷體" w:eastAsia="標楷體" w:hAnsi="標楷體" w:hint="eastAsia"/>
                <w:color w:val="000000"/>
                <w:szCs w:val="24"/>
              </w:rPr>
              <w:t>104</w:t>
            </w:r>
          </w:p>
        </w:tc>
        <w:tc>
          <w:tcPr>
            <w:tcW w:w="1416" w:type="dxa"/>
            <w:vAlign w:val="bottom"/>
          </w:tcPr>
          <w:p w14:paraId="4B97897D" w14:textId="77777777" w:rsidR="00B13A66" w:rsidRPr="00361368" w:rsidRDefault="00B13A66" w:rsidP="00B13A66">
            <w:pPr>
              <w:jc w:val="right"/>
              <w:rPr>
                <w:rFonts w:ascii="標楷體" w:eastAsia="標楷體" w:hAnsi="標楷體"/>
                <w:color w:val="000000"/>
                <w:szCs w:val="24"/>
              </w:rPr>
            </w:pPr>
            <w:r w:rsidRPr="00361368">
              <w:rPr>
                <w:rFonts w:ascii="標楷體" w:eastAsia="標楷體" w:hAnsi="標楷體" w:hint="eastAsia"/>
                <w:color w:val="000000"/>
                <w:szCs w:val="24"/>
              </w:rPr>
              <w:t xml:space="preserve">69,223,451 </w:t>
            </w:r>
          </w:p>
        </w:tc>
        <w:tc>
          <w:tcPr>
            <w:tcW w:w="1037" w:type="dxa"/>
            <w:vAlign w:val="bottom"/>
          </w:tcPr>
          <w:p w14:paraId="0F825994" w14:textId="77777777" w:rsidR="00B13A66" w:rsidRPr="00361368" w:rsidRDefault="00B13A66" w:rsidP="00B13A66">
            <w:pPr>
              <w:jc w:val="right"/>
              <w:rPr>
                <w:rFonts w:ascii="標楷體" w:eastAsia="標楷體" w:hAnsi="標楷體"/>
                <w:color w:val="000000"/>
                <w:szCs w:val="24"/>
              </w:rPr>
            </w:pPr>
            <w:r w:rsidRPr="00361368">
              <w:rPr>
                <w:rFonts w:ascii="標楷體" w:eastAsia="標楷體" w:hAnsi="標楷體" w:hint="eastAsia"/>
                <w:color w:val="000000"/>
                <w:szCs w:val="24"/>
              </w:rPr>
              <w:t xml:space="preserve">　-</w:t>
            </w:r>
          </w:p>
        </w:tc>
        <w:tc>
          <w:tcPr>
            <w:tcW w:w="1056" w:type="dxa"/>
            <w:vAlign w:val="bottom"/>
          </w:tcPr>
          <w:p w14:paraId="16B33C17" w14:textId="77777777" w:rsidR="00B13A66" w:rsidRPr="00361368" w:rsidRDefault="00B13A66" w:rsidP="00B13A66">
            <w:pPr>
              <w:jc w:val="right"/>
              <w:rPr>
                <w:rFonts w:ascii="標楷體" w:eastAsia="標楷體" w:hAnsi="標楷體"/>
                <w:color w:val="000000"/>
                <w:szCs w:val="24"/>
              </w:rPr>
            </w:pPr>
            <w:r w:rsidRPr="00361368">
              <w:rPr>
                <w:rFonts w:ascii="標楷體" w:eastAsia="標楷體" w:hAnsi="標楷體" w:hint="eastAsia"/>
                <w:color w:val="000000"/>
                <w:szCs w:val="24"/>
              </w:rPr>
              <w:t xml:space="preserve">488,080 </w:t>
            </w:r>
          </w:p>
        </w:tc>
        <w:tc>
          <w:tcPr>
            <w:tcW w:w="1037" w:type="dxa"/>
            <w:vAlign w:val="bottom"/>
          </w:tcPr>
          <w:p w14:paraId="7514F01B" w14:textId="77777777" w:rsidR="00B13A66" w:rsidRPr="00361368" w:rsidRDefault="00B13A66" w:rsidP="00B13A66">
            <w:pPr>
              <w:jc w:val="right"/>
              <w:rPr>
                <w:rFonts w:ascii="標楷體" w:eastAsia="標楷體" w:hAnsi="標楷體"/>
                <w:color w:val="000000"/>
                <w:szCs w:val="24"/>
              </w:rPr>
            </w:pPr>
            <w:r w:rsidRPr="00361368">
              <w:rPr>
                <w:rFonts w:ascii="標楷體" w:eastAsia="標楷體" w:hAnsi="標楷體" w:hint="eastAsia"/>
                <w:color w:val="000000"/>
                <w:szCs w:val="24"/>
              </w:rPr>
              <w:t xml:space="preserve">　-</w:t>
            </w:r>
          </w:p>
        </w:tc>
        <w:tc>
          <w:tcPr>
            <w:tcW w:w="1037" w:type="dxa"/>
            <w:vAlign w:val="bottom"/>
          </w:tcPr>
          <w:p w14:paraId="3F4C2D07" w14:textId="77777777" w:rsidR="00B13A66" w:rsidRPr="00361368" w:rsidRDefault="00B13A66" w:rsidP="00B13A66">
            <w:pPr>
              <w:jc w:val="right"/>
              <w:rPr>
                <w:rFonts w:ascii="標楷體" w:eastAsia="標楷體" w:hAnsi="標楷體"/>
                <w:color w:val="000000"/>
                <w:szCs w:val="24"/>
              </w:rPr>
            </w:pPr>
            <w:r w:rsidRPr="00361368">
              <w:rPr>
                <w:rFonts w:ascii="標楷體" w:eastAsia="標楷體" w:hAnsi="標楷體" w:hint="eastAsia"/>
                <w:color w:val="000000"/>
                <w:szCs w:val="24"/>
              </w:rPr>
              <w:t xml:space="preserve">0.71 </w:t>
            </w:r>
          </w:p>
        </w:tc>
        <w:tc>
          <w:tcPr>
            <w:tcW w:w="1037" w:type="dxa"/>
            <w:vAlign w:val="bottom"/>
          </w:tcPr>
          <w:p w14:paraId="68682AB3" w14:textId="77777777" w:rsidR="00B13A66" w:rsidRPr="00361368" w:rsidRDefault="00B13A66" w:rsidP="00B13A66">
            <w:pPr>
              <w:jc w:val="right"/>
              <w:rPr>
                <w:rFonts w:ascii="標楷體" w:eastAsia="標楷體" w:hAnsi="標楷體"/>
                <w:color w:val="000000"/>
                <w:szCs w:val="24"/>
              </w:rPr>
            </w:pPr>
            <w:r w:rsidRPr="00361368">
              <w:rPr>
                <w:rFonts w:ascii="標楷體" w:eastAsia="標楷體" w:hAnsi="標楷體" w:hint="eastAsia"/>
                <w:color w:val="000000"/>
                <w:szCs w:val="24"/>
              </w:rPr>
              <w:t xml:space="preserve">　-</w:t>
            </w:r>
          </w:p>
        </w:tc>
      </w:tr>
      <w:tr w:rsidR="00B13A66" w:rsidRPr="00361368" w14:paraId="670C7E8F" w14:textId="77777777" w:rsidTr="00F57D04">
        <w:trPr>
          <w:jc w:val="center"/>
        </w:trPr>
        <w:tc>
          <w:tcPr>
            <w:tcW w:w="1037" w:type="dxa"/>
            <w:vAlign w:val="bottom"/>
          </w:tcPr>
          <w:p w14:paraId="16AD8100" w14:textId="77777777" w:rsidR="00B13A66" w:rsidRPr="00361368" w:rsidRDefault="00B13A66" w:rsidP="00B13A66">
            <w:pPr>
              <w:jc w:val="right"/>
              <w:rPr>
                <w:rFonts w:ascii="標楷體" w:eastAsia="標楷體" w:hAnsi="標楷體"/>
                <w:color w:val="000000"/>
                <w:szCs w:val="24"/>
              </w:rPr>
            </w:pPr>
            <w:r w:rsidRPr="00361368">
              <w:rPr>
                <w:rFonts w:ascii="標楷體" w:eastAsia="標楷體" w:hAnsi="標楷體" w:hint="eastAsia"/>
                <w:color w:val="000000"/>
                <w:szCs w:val="24"/>
              </w:rPr>
              <w:t>105</w:t>
            </w:r>
          </w:p>
        </w:tc>
        <w:tc>
          <w:tcPr>
            <w:tcW w:w="1416" w:type="dxa"/>
            <w:vAlign w:val="bottom"/>
          </w:tcPr>
          <w:p w14:paraId="193A90A1" w14:textId="77777777" w:rsidR="00B13A66" w:rsidRPr="00361368" w:rsidRDefault="00B13A66" w:rsidP="00B13A66">
            <w:pPr>
              <w:jc w:val="right"/>
              <w:rPr>
                <w:rFonts w:ascii="標楷體" w:eastAsia="標楷體" w:hAnsi="標楷體"/>
                <w:color w:val="000000"/>
                <w:szCs w:val="24"/>
              </w:rPr>
            </w:pPr>
            <w:r w:rsidRPr="00361368">
              <w:rPr>
                <w:rFonts w:ascii="標楷體" w:eastAsia="標楷體" w:hAnsi="標楷體" w:hint="eastAsia"/>
                <w:color w:val="000000"/>
                <w:szCs w:val="24"/>
              </w:rPr>
              <w:t xml:space="preserve">73,219,891 </w:t>
            </w:r>
          </w:p>
        </w:tc>
        <w:tc>
          <w:tcPr>
            <w:tcW w:w="1037" w:type="dxa"/>
            <w:vAlign w:val="bottom"/>
          </w:tcPr>
          <w:p w14:paraId="76CB29BB" w14:textId="77777777" w:rsidR="00B13A66" w:rsidRPr="00361368" w:rsidRDefault="00B13A66" w:rsidP="00B13A66">
            <w:pPr>
              <w:jc w:val="right"/>
              <w:rPr>
                <w:rFonts w:ascii="標楷體" w:eastAsia="標楷體" w:hAnsi="標楷體"/>
                <w:color w:val="000000"/>
                <w:szCs w:val="24"/>
              </w:rPr>
            </w:pPr>
            <w:r w:rsidRPr="00361368">
              <w:rPr>
                <w:rFonts w:ascii="標楷體" w:eastAsia="標楷體" w:hAnsi="標楷體" w:hint="eastAsia"/>
                <w:color w:val="000000"/>
                <w:szCs w:val="24"/>
              </w:rPr>
              <w:t xml:space="preserve">5.77 </w:t>
            </w:r>
          </w:p>
        </w:tc>
        <w:tc>
          <w:tcPr>
            <w:tcW w:w="1056" w:type="dxa"/>
            <w:vAlign w:val="bottom"/>
          </w:tcPr>
          <w:p w14:paraId="6B0CE271" w14:textId="77777777" w:rsidR="00B13A66" w:rsidRPr="00361368" w:rsidRDefault="00B13A66" w:rsidP="00B13A66">
            <w:pPr>
              <w:jc w:val="right"/>
              <w:rPr>
                <w:rFonts w:ascii="標楷體" w:eastAsia="標楷體" w:hAnsi="標楷體"/>
                <w:color w:val="000000"/>
                <w:szCs w:val="24"/>
              </w:rPr>
            </w:pPr>
            <w:r w:rsidRPr="00361368">
              <w:rPr>
                <w:rFonts w:ascii="標楷體" w:eastAsia="標楷體" w:hAnsi="標楷體" w:hint="eastAsia"/>
                <w:color w:val="000000"/>
                <w:szCs w:val="24"/>
              </w:rPr>
              <w:t xml:space="preserve">531,851 </w:t>
            </w:r>
          </w:p>
        </w:tc>
        <w:tc>
          <w:tcPr>
            <w:tcW w:w="1037" w:type="dxa"/>
            <w:vAlign w:val="bottom"/>
          </w:tcPr>
          <w:p w14:paraId="6857FE76" w14:textId="77777777" w:rsidR="00B13A66" w:rsidRPr="00361368" w:rsidRDefault="00B13A66" w:rsidP="00B13A66">
            <w:pPr>
              <w:jc w:val="right"/>
              <w:rPr>
                <w:rFonts w:ascii="標楷體" w:eastAsia="標楷體" w:hAnsi="標楷體"/>
                <w:color w:val="000000"/>
                <w:szCs w:val="24"/>
              </w:rPr>
            </w:pPr>
            <w:r w:rsidRPr="00361368">
              <w:rPr>
                <w:rFonts w:ascii="標楷體" w:eastAsia="標楷體" w:hAnsi="標楷體" w:hint="eastAsia"/>
                <w:color w:val="000000"/>
                <w:szCs w:val="24"/>
              </w:rPr>
              <w:t xml:space="preserve">8.97 </w:t>
            </w:r>
          </w:p>
        </w:tc>
        <w:tc>
          <w:tcPr>
            <w:tcW w:w="1037" w:type="dxa"/>
            <w:vAlign w:val="bottom"/>
          </w:tcPr>
          <w:p w14:paraId="12C9E6FC" w14:textId="77777777" w:rsidR="00B13A66" w:rsidRPr="00361368" w:rsidRDefault="00B13A66" w:rsidP="00B13A66">
            <w:pPr>
              <w:jc w:val="right"/>
              <w:rPr>
                <w:rFonts w:ascii="標楷體" w:eastAsia="標楷體" w:hAnsi="標楷體"/>
                <w:color w:val="000000"/>
                <w:szCs w:val="24"/>
              </w:rPr>
            </w:pPr>
            <w:r w:rsidRPr="00361368">
              <w:rPr>
                <w:rFonts w:ascii="標楷體" w:eastAsia="標楷體" w:hAnsi="標楷體" w:hint="eastAsia"/>
                <w:color w:val="000000"/>
                <w:szCs w:val="24"/>
              </w:rPr>
              <w:t xml:space="preserve">0.73 </w:t>
            </w:r>
          </w:p>
        </w:tc>
        <w:tc>
          <w:tcPr>
            <w:tcW w:w="1037" w:type="dxa"/>
            <w:vAlign w:val="bottom"/>
          </w:tcPr>
          <w:p w14:paraId="66AF1D86" w14:textId="77777777" w:rsidR="00B13A66" w:rsidRPr="00361368" w:rsidRDefault="00B13A66" w:rsidP="00B13A66">
            <w:pPr>
              <w:jc w:val="right"/>
              <w:rPr>
                <w:rFonts w:ascii="標楷體" w:eastAsia="標楷體" w:hAnsi="標楷體"/>
                <w:color w:val="000000"/>
                <w:szCs w:val="24"/>
              </w:rPr>
            </w:pPr>
            <w:r w:rsidRPr="00361368">
              <w:rPr>
                <w:rFonts w:ascii="標楷體" w:eastAsia="標楷體" w:hAnsi="標楷體" w:hint="eastAsia"/>
                <w:color w:val="000000"/>
                <w:szCs w:val="24"/>
              </w:rPr>
              <w:t xml:space="preserve">0.02 </w:t>
            </w:r>
          </w:p>
        </w:tc>
      </w:tr>
      <w:tr w:rsidR="00B13A66" w:rsidRPr="00361368" w14:paraId="5C139F11" w14:textId="77777777" w:rsidTr="00F57D04">
        <w:trPr>
          <w:jc w:val="center"/>
        </w:trPr>
        <w:tc>
          <w:tcPr>
            <w:tcW w:w="1037" w:type="dxa"/>
            <w:vAlign w:val="bottom"/>
          </w:tcPr>
          <w:p w14:paraId="65602ED4" w14:textId="77777777" w:rsidR="00B13A66" w:rsidRPr="00361368" w:rsidRDefault="00B13A66" w:rsidP="00B13A66">
            <w:pPr>
              <w:jc w:val="right"/>
              <w:rPr>
                <w:rFonts w:ascii="標楷體" w:eastAsia="標楷體" w:hAnsi="標楷體"/>
                <w:color w:val="000000"/>
                <w:szCs w:val="24"/>
              </w:rPr>
            </w:pPr>
            <w:r w:rsidRPr="00361368">
              <w:rPr>
                <w:rFonts w:ascii="標楷體" w:eastAsia="標楷體" w:hAnsi="標楷體" w:hint="eastAsia"/>
                <w:color w:val="000000"/>
                <w:szCs w:val="24"/>
              </w:rPr>
              <w:t>106</w:t>
            </w:r>
          </w:p>
        </w:tc>
        <w:tc>
          <w:tcPr>
            <w:tcW w:w="1416" w:type="dxa"/>
            <w:vAlign w:val="bottom"/>
          </w:tcPr>
          <w:p w14:paraId="35F17706" w14:textId="77777777" w:rsidR="00B13A66" w:rsidRPr="00361368" w:rsidRDefault="00B13A66" w:rsidP="00B13A66">
            <w:pPr>
              <w:jc w:val="right"/>
              <w:rPr>
                <w:rFonts w:ascii="標楷體" w:eastAsia="標楷體" w:hAnsi="標楷體"/>
                <w:color w:val="000000"/>
                <w:szCs w:val="24"/>
              </w:rPr>
            </w:pPr>
            <w:r w:rsidRPr="00361368">
              <w:rPr>
                <w:rFonts w:ascii="標楷體" w:eastAsia="標楷體" w:hAnsi="標楷體" w:hint="eastAsia"/>
                <w:color w:val="000000"/>
                <w:szCs w:val="24"/>
              </w:rPr>
              <w:t xml:space="preserve">76,373,117 </w:t>
            </w:r>
          </w:p>
        </w:tc>
        <w:tc>
          <w:tcPr>
            <w:tcW w:w="1037" w:type="dxa"/>
            <w:vAlign w:val="bottom"/>
          </w:tcPr>
          <w:p w14:paraId="0B6FEC43" w14:textId="77777777" w:rsidR="00B13A66" w:rsidRPr="00361368" w:rsidRDefault="00B13A66" w:rsidP="00B13A66">
            <w:pPr>
              <w:jc w:val="right"/>
              <w:rPr>
                <w:rFonts w:ascii="標楷體" w:eastAsia="標楷體" w:hAnsi="標楷體"/>
                <w:color w:val="000000"/>
                <w:szCs w:val="24"/>
              </w:rPr>
            </w:pPr>
            <w:r w:rsidRPr="00361368">
              <w:rPr>
                <w:rFonts w:ascii="標楷體" w:eastAsia="標楷體" w:hAnsi="標楷體" w:hint="eastAsia"/>
                <w:color w:val="000000"/>
                <w:szCs w:val="24"/>
              </w:rPr>
              <w:t xml:space="preserve">4.31 </w:t>
            </w:r>
          </w:p>
        </w:tc>
        <w:tc>
          <w:tcPr>
            <w:tcW w:w="1056" w:type="dxa"/>
            <w:vAlign w:val="bottom"/>
          </w:tcPr>
          <w:p w14:paraId="5FC779F7" w14:textId="77777777" w:rsidR="00B13A66" w:rsidRPr="00361368" w:rsidRDefault="00B13A66" w:rsidP="00B13A66">
            <w:pPr>
              <w:jc w:val="right"/>
              <w:rPr>
                <w:rFonts w:ascii="標楷體" w:eastAsia="標楷體" w:hAnsi="標楷體"/>
                <w:color w:val="000000"/>
                <w:szCs w:val="24"/>
              </w:rPr>
            </w:pPr>
            <w:r w:rsidRPr="00361368">
              <w:rPr>
                <w:rFonts w:ascii="標楷體" w:eastAsia="標楷體" w:hAnsi="標楷體" w:hint="eastAsia"/>
                <w:color w:val="000000"/>
                <w:szCs w:val="24"/>
              </w:rPr>
              <w:t xml:space="preserve">583,354 </w:t>
            </w:r>
          </w:p>
        </w:tc>
        <w:tc>
          <w:tcPr>
            <w:tcW w:w="1037" w:type="dxa"/>
            <w:vAlign w:val="bottom"/>
          </w:tcPr>
          <w:p w14:paraId="029ED858" w14:textId="77777777" w:rsidR="00B13A66" w:rsidRPr="00361368" w:rsidRDefault="00B13A66" w:rsidP="00B13A66">
            <w:pPr>
              <w:jc w:val="right"/>
              <w:rPr>
                <w:rFonts w:ascii="標楷體" w:eastAsia="標楷體" w:hAnsi="標楷體"/>
                <w:color w:val="000000"/>
                <w:szCs w:val="24"/>
              </w:rPr>
            </w:pPr>
            <w:r w:rsidRPr="00361368">
              <w:rPr>
                <w:rFonts w:ascii="標楷體" w:eastAsia="標楷體" w:hAnsi="標楷體" w:hint="eastAsia"/>
                <w:color w:val="000000"/>
                <w:szCs w:val="24"/>
              </w:rPr>
              <w:t xml:space="preserve">9.68 </w:t>
            </w:r>
          </w:p>
        </w:tc>
        <w:tc>
          <w:tcPr>
            <w:tcW w:w="1037" w:type="dxa"/>
            <w:vAlign w:val="bottom"/>
          </w:tcPr>
          <w:p w14:paraId="22DE52C1" w14:textId="77777777" w:rsidR="00B13A66" w:rsidRPr="00361368" w:rsidRDefault="00B13A66" w:rsidP="00B13A66">
            <w:pPr>
              <w:jc w:val="right"/>
              <w:rPr>
                <w:rFonts w:ascii="標楷體" w:eastAsia="標楷體" w:hAnsi="標楷體"/>
                <w:color w:val="000000"/>
                <w:szCs w:val="24"/>
              </w:rPr>
            </w:pPr>
            <w:r w:rsidRPr="00361368">
              <w:rPr>
                <w:rFonts w:ascii="標楷體" w:eastAsia="標楷體" w:hAnsi="標楷體" w:hint="eastAsia"/>
                <w:color w:val="000000"/>
                <w:szCs w:val="24"/>
              </w:rPr>
              <w:t xml:space="preserve">0.76 </w:t>
            </w:r>
          </w:p>
        </w:tc>
        <w:tc>
          <w:tcPr>
            <w:tcW w:w="1037" w:type="dxa"/>
            <w:vAlign w:val="bottom"/>
          </w:tcPr>
          <w:p w14:paraId="46198517" w14:textId="77777777" w:rsidR="00B13A66" w:rsidRPr="00361368" w:rsidRDefault="00B13A66" w:rsidP="00B13A66">
            <w:pPr>
              <w:jc w:val="right"/>
              <w:rPr>
                <w:rFonts w:ascii="標楷體" w:eastAsia="標楷體" w:hAnsi="標楷體"/>
                <w:color w:val="000000"/>
                <w:szCs w:val="24"/>
              </w:rPr>
            </w:pPr>
            <w:r w:rsidRPr="00361368">
              <w:rPr>
                <w:rFonts w:ascii="標楷體" w:eastAsia="標楷體" w:hAnsi="標楷體" w:hint="eastAsia"/>
                <w:color w:val="000000"/>
                <w:szCs w:val="24"/>
              </w:rPr>
              <w:t xml:space="preserve">0.04 </w:t>
            </w:r>
          </w:p>
        </w:tc>
      </w:tr>
      <w:tr w:rsidR="00B13A66" w:rsidRPr="00361368" w14:paraId="0943C7A2" w14:textId="77777777" w:rsidTr="00F57D04">
        <w:trPr>
          <w:jc w:val="center"/>
        </w:trPr>
        <w:tc>
          <w:tcPr>
            <w:tcW w:w="1037" w:type="dxa"/>
            <w:vAlign w:val="bottom"/>
          </w:tcPr>
          <w:p w14:paraId="77CA359A" w14:textId="77777777" w:rsidR="00B13A66" w:rsidRPr="00361368" w:rsidRDefault="00B13A66" w:rsidP="00B13A66">
            <w:pPr>
              <w:jc w:val="right"/>
              <w:rPr>
                <w:rFonts w:ascii="標楷體" w:eastAsia="標楷體" w:hAnsi="標楷體"/>
                <w:color w:val="000000"/>
                <w:szCs w:val="24"/>
              </w:rPr>
            </w:pPr>
            <w:r w:rsidRPr="00361368">
              <w:rPr>
                <w:rFonts w:ascii="標楷體" w:eastAsia="標楷體" w:hAnsi="標楷體" w:hint="eastAsia"/>
                <w:color w:val="000000"/>
                <w:szCs w:val="24"/>
              </w:rPr>
              <w:t>107</w:t>
            </w:r>
          </w:p>
        </w:tc>
        <w:tc>
          <w:tcPr>
            <w:tcW w:w="1416" w:type="dxa"/>
            <w:vAlign w:val="bottom"/>
          </w:tcPr>
          <w:p w14:paraId="23773A66" w14:textId="77777777" w:rsidR="00B13A66" w:rsidRPr="00361368" w:rsidRDefault="00B13A66" w:rsidP="00B13A66">
            <w:pPr>
              <w:jc w:val="right"/>
              <w:rPr>
                <w:rFonts w:ascii="標楷體" w:eastAsia="標楷體" w:hAnsi="標楷體"/>
                <w:color w:val="000000"/>
                <w:szCs w:val="24"/>
              </w:rPr>
            </w:pPr>
            <w:r w:rsidRPr="00361368">
              <w:rPr>
                <w:rFonts w:ascii="標楷體" w:eastAsia="標楷體" w:hAnsi="標楷體" w:hint="eastAsia"/>
                <w:color w:val="000000"/>
                <w:szCs w:val="24"/>
              </w:rPr>
              <w:t xml:space="preserve">80,072,982 </w:t>
            </w:r>
          </w:p>
        </w:tc>
        <w:tc>
          <w:tcPr>
            <w:tcW w:w="1037" w:type="dxa"/>
            <w:vAlign w:val="bottom"/>
          </w:tcPr>
          <w:p w14:paraId="300832CC" w14:textId="77777777" w:rsidR="00B13A66" w:rsidRPr="00361368" w:rsidRDefault="00B13A66" w:rsidP="00B13A66">
            <w:pPr>
              <w:jc w:val="right"/>
              <w:rPr>
                <w:rFonts w:ascii="標楷體" w:eastAsia="標楷體" w:hAnsi="標楷體"/>
                <w:color w:val="000000"/>
                <w:szCs w:val="24"/>
              </w:rPr>
            </w:pPr>
            <w:r w:rsidRPr="00361368">
              <w:rPr>
                <w:rFonts w:ascii="標楷體" w:eastAsia="標楷體" w:hAnsi="標楷體" w:hint="eastAsia"/>
                <w:color w:val="000000"/>
                <w:szCs w:val="24"/>
              </w:rPr>
              <w:t xml:space="preserve">4.84 </w:t>
            </w:r>
          </w:p>
        </w:tc>
        <w:tc>
          <w:tcPr>
            <w:tcW w:w="1056" w:type="dxa"/>
            <w:vAlign w:val="bottom"/>
          </w:tcPr>
          <w:p w14:paraId="45918A7C" w14:textId="77777777" w:rsidR="00B13A66" w:rsidRPr="00361368" w:rsidRDefault="00B13A66" w:rsidP="00B13A66">
            <w:pPr>
              <w:jc w:val="right"/>
              <w:rPr>
                <w:rFonts w:ascii="標楷體" w:eastAsia="標楷體" w:hAnsi="標楷體"/>
                <w:color w:val="000000"/>
                <w:szCs w:val="24"/>
              </w:rPr>
            </w:pPr>
            <w:r w:rsidRPr="00361368">
              <w:rPr>
                <w:rFonts w:ascii="標楷體" w:eastAsia="標楷體" w:hAnsi="標楷體" w:hint="eastAsia"/>
                <w:color w:val="000000"/>
                <w:szCs w:val="24"/>
              </w:rPr>
              <w:t xml:space="preserve">599,419 </w:t>
            </w:r>
          </w:p>
        </w:tc>
        <w:tc>
          <w:tcPr>
            <w:tcW w:w="1037" w:type="dxa"/>
            <w:vAlign w:val="bottom"/>
          </w:tcPr>
          <w:p w14:paraId="7B7A90BC" w14:textId="77777777" w:rsidR="00B13A66" w:rsidRPr="00361368" w:rsidRDefault="00B13A66" w:rsidP="00B13A66">
            <w:pPr>
              <w:jc w:val="right"/>
              <w:rPr>
                <w:rFonts w:ascii="標楷體" w:eastAsia="標楷體" w:hAnsi="標楷體"/>
                <w:color w:val="000000"/>
                <w:szCs w:val="24"/>
              </w:rPr>
            </w:pPr>
            <w:r w:rsidRPr="00361368">
              <w:rPr>
                <w:rFonts w:ascii="標楷體" w:eastAsia="標楷體" w:hAnsi="標楷體" w:hint="eastAsia"/>
                <w:color w:val="000000"/>
                <w:szCs w:val="24"/>
              </w:rPr>
              <w:t xml:space="preserve">2.75 </w:t>
            </w:r>
          </w:p>
        </w:tc>
        <w:tc>
          <w:tcPr>
            <w:tcW w:w="1037" w:type="dxa"/>
            <w:vAlign w:val="bottom"/>
          </w:tcPr>
          <w:p w14:paraId="280F6666" w14:textId="77777777" w:rsidR="00B13A66" w:rsidRPr="00361368" w:rsidRDefault="00B13A66" w:rsidP="00B13A66">
            <w:pPr>
              <w:jc w:val="right"/>
              <w:rPr>
                <w:rFonts w:ascii="標楷體" w:eastAsia="標楷體" w:hAnsi="標楷體"/>
                <w:color w:val="000000"/>
                <w:szCs w:val="24"/>
              </w:rPr>
            </w:pPr>
            <w:r w:rsidRPr="00361368">
              <w:rPr>
                <w:rFonts w:ascii="標楷體" w:eastAsia="標楷體" w:hAnsi="標楷體" w:hint="eastAsia"/>
                <w:color w:val="000000"/>
                <w:szCs w:val="24"/>
              </w:rPr>
              <w:t xml:space="preserve">0.75 </w:t>
            </w:r>
          </w:p>
        </w:tc>
        <w:tc>
          <w:tcPr>
            <w:tcW w:w="1037" w:type="dxa"/>
            <w:vAlign w:val="bottom"/>
          </w:tcPr>
          <w:p w14:paraId="71D81252" w14:textId="77777777" w:rsidR="00B13A66" w:rsidRPr="00361368" w:rsidRDefault="00B13A66" w:rsidP="00B13A66">
            <w:pPr>
              <w:jc w:val="right"/>
              <w:rPr>
                <w:rFonts w:ascii="標楷體" w:eastAsia="標楷體" w:hAnsi="標楷體"/>
                <w:color w:val="000000"/>
                <w:szCs w:val="24"/>
              </w:rPr>
            </w:pPr>
            <w:r w:rsidRPr="00361368">
              <w:rPr>
                <w:rFonts w:ascii="標楷體" w:eastAsia="標楷體" w:hAnsi="標楷體" w:hint="eastAsia"/>
                <w:color w:val="000000"/>
                <w:szCs w:val="24"/>
              </w:rPr>
              <w:t xml:space="preserve">-0.02 </w:t>
            </w:r>
          </w:p>
        </w:tc>
      </w:tr>
      <w:tr w:rsidR="00B13A66" w:rsidRPr="00361368" w14:paraId="541EA472" w14:textId="77777777" w:rsidTr="00F57D04">
        <w:trPr>
          <w:jc w:val="center"/>
        </w:trPr>
        <w:tc>
          <w:tcPr>
            <w:tcW w:w="1037" w:type="dxa"/>
            <w:vAlign w:val="bottom"/>
          </w:tcPr>
          <w:p w14:paraId="084E3E70" w14:textId="77777777" w:rsidR="00B13A66" w:rsidRPr="00361368" w:rsidRDefault="00B13A66" w:rsidP="00B13A66">
            <w:pPr>
              <w:jc w:val="right"/>
              <w:rPr>
                <w:rFonts w:ascii="標楷體" w:eastAsia="標楷體" w:hAnsi="標楷體"/>
                <w:color w:val="000000"/>
                <w:szCs w:val="24"/>
              </w:rPr>
            </w:pPr>
            <w:r w:rsidRPr="00361368">
              <w:rPr>
                <w:rFonts w:ascii="標楷體" w:eastAsia="標楷體" w:hAnsi="標楷體" w:hint="eastAsia"/>
                <w:color w:val="000000"/>
                <w:szCs w:val="24"/>
              </w:rPr>
              <w:t>108</w:t>
            </w:r>
          </w:p>
        </w:tc>
        <w:tc>
          <w:tcPr>
            <w:tcW w:w="1416" w:type="dxa"/>
            <w:vAlign w:val="bottom"/>
          </w:tcPr>
          <w:p w14:paraId="3CBE0516" w14:textId="77777777" w:rsidR="00B13A66" w:rsidRPr="00361368" w:rsidRDefault="00B13A66" w:rsidP="00B13A66">
            <w:pPr>
              <w:jc w:val="right"/>
              <w:rPr>
                <w:rFonts w:ascii="標楷體" w:eastAsia="標楷體" w:hAnsi="標楷體"/>
                <w:color w:val="000000"/>
                <w:szCs w:val="24"/>
              </w:rPr>
            </w:pPr>
            <w:r w:rsidRPr="00361368">
              <w:rPr>
                <w:rFonts w:ascii="標楷體" w:eastAsia="標楷體" w:hAnsi="標楷體" w:hint="eastAsia"/>
                <w:color w:val="000000"/>
                <w:szCs w:val="24"/>
              </w:rPr>
              <w:t xml:space="preserve">82,283,149 </w:t>
            </w:r>
          </w:p>
        </w:tc>
        <w:tc>
          <w:tcPr>
            <w:tcW w:w="1037" w:type="dxa"/>
            <w:vAlign w:val="bottom"/>
          </w:tcPr>
          <w:p w14:paraId="60D5F1E2" w14:textId="77777777" w:rsidR="00B13A66" w:rsidRPr="00361368" w:rsidRDefault="00B13A66" w:rsidP="00B13A66">
            <w:pPr>
              <w:jc w:val="right"/>
              <w:rPr>
                <w:rFonts w:ascii="標楷體" w:eastAsia="標楷體" w:hAnsi="標楷體"/>
                <w:color w:val="000000"/>
                <w:szCs w:val="24"/>
              </w:rPr>
            </w:pPr>
            <w:r w:rsidRPr="00361368">
              <w:rPr>
                <w:rFonts w:ascii="標楷體" w:eastAsia="標楷體" w:hAnsi="標楷體" w:hint="eastAsia"/>
                <w:color w:val="000000"/>
                <w:szCs w:val="24"/>
              </w:rPr>
              <w:t xml:space="preserve">2.76 </w:t>
            </w:r>
          </w:p>
        </w:tc>
        <w:tc>
          <w:tcPr>
            <w:tcW w:w="1056" w:type="dxa"/>
            <w:vAlign w:val="bottom"/>
          </w:tcPr>
          <w:p w14:paraId="0AAD6397" w14:textId="77777777" w:rsidR="00B13A66" w:rsidRPr="00361368" w:rsidRDefault="00B13A66" w:rsidP="00B13A66">
            <w:pPr>
              <w:jc w:val="right"/>
              <w:rPr>
                <w:rFonts w:ascii="標楷體" w:eastAsia="標楷體" w:hAnsi="標楷體"/>
                <w:color w:val="000000"/>
                <w:szCs w:val="24"/>
              </w:rPr>
            </w:pPr>
            <w:r w:rsidRPr="00361368">
              <w:rPr>
                <w:rFonts w:ascii="標楷體" w:eastAsia="標楷體" w:hAnsi="標楷體" w:hint="eastAsia"/>
                <w:color w:val="000000"/>
                <w:szCs w:val="24"/>
              </w:rPr>
              <w:t xml:space="preserve">635,594 </w:t>
            </w:r>
          </w:p>
        </w:tc>
        <w:tc>
          <w:tcPr>
            <w:tcW w:w="1037" w:type="dxa"/>
            <w:vAlign w:val="bottom"/>
          </w:tcPr>
          <w:p w14:paraId="38D24E54" w14:textId="77777777" w:rsidR="00B13A66" w:rsidRPr="00361368" w:rsidRDefault="00B13A66" w:rsidP="00B13A66">
            <w:pPr>
              <w:jc w:val="right"/>
              <w:rPr>
                <w:rFonts w:ascii="標楷體" w:eastAsia="標楷體" w:hAnsi="標楷體"/>
                <w:color w:val="000000"/>
                <w:szCs w:val="24"/>
              </w:rPr>
            </w:pPr>
            <w:r w:rsidRPr="00361368">
              <w:rPr>
                <w:rFonts w:ascii="標楷體" w:eastAsia="標楷體" w:hAnsi="標楷體" w:hint="eastAsia"/>
                <w:color w:val="000000"/>
                <w:szCs w:val="24"/>
              </w:rPr>
              <w:t xml:space="preserve">6.04 </w:t>
            </w:r>
          </w:p>
        </w:tc>
        <w:tc>
          <w:tcPr>
            <w:tcW w:w="1037" w:type="dxa"/>
            <w:vAlign w:val="bottom"/>
          </w:tcPr>
          <w:p w14:paraId="7713C860" w14:textId="77777777" w:rsidR="00B13A66" w:rsidRPr="00361368" w:rsidRDefault="00B13A66" w:rsidP="00B13A66">
            <w:pPr>
              <w:jc w:val="right"/>
              <w:rPr>
                <w:rFonts w:ascii="標楷體" w:eastAsia="標楷體" w:hAnsi="標楷體"/>
                <w:color w:val="000000"/>
                <w:szCs w:val="24"/>
              </w:rPr>
            </w:pPr>
            <w:r w:rsidRPr="00361368">
              <w:rPr>
                <w:rFonts w:ascii="標楷體" w:eastAsia="標楷體" w:hAnsi="標楷體" w:hint="eastAsia"/>
                <w:color w:val="000000"/>
                <w:szCs w:val="24"/>
              </w:rPr>
              <w:t xml:space="preserve">0.77 </w:t>
            </w:r>
          </w:p>
        </w:tc>
        <w:tc>
          <w:tcPr>
            <w:tcW w:w="1037" w:type="dxa"/>
            <w:vAlign w:val="bottom"/>
          </w:tcPr>
          <w:p w14:paraId="4CFAFF3D" w14:textId="77777777" w:rsidR="00B13A66" w:rsidRPr="00361368" w:rsidRDefault="00B13A66" w:rsidP="00B13A66">
            <w:pPr>
              <w:jc w:val="right"/>
              <w:rPr>
                <w:rFonts w:ascii="標楷體" w:eastAsia="標楷體" w:hAnsi="標楷體"/>
                <w:color w:val="000000"/>
                <w:szCs w:val="24"/>
              </w:rPr>
            </w:pPr>
            <w:r w:rsidRPr="00361368">
              <w:rPr>
                <w:rFonts w:ascii="標楷體" w:eastAsia="標楷體" w:hAnsi="標楷體" w:hint="eastAsia"/>
                <w:color w:val="000000"/>
                <w:szCs w:val="24"/>
              </w:rPr>
              <w:t xml:space="preserve">0.02 </w:t>
            </w:r>
          </w:p>
        </w:tc>
      </w:tr>
    </w:tbl>
    <w:p w14:paraId="369788B9" w14:textId="77777777" w:rsidR="009D23E4" w:rsidRPr="00361368" w:rsidRDefault="009D23E4" w:rsidP="00EE139D">
      <w:pPr>
        <w:rPr>
          <w:rFonts w:ascii="標楷體" w:eastAsia="標楷體" w:hAnsi="標楷體"/>
          <w:szCs w:val="24"/>
        </w:rPr>
      </w:pPr>
    </w:p>
    <w:p w14:paraId="1BB380B3" w14:textId="77777777" w:rsidR="006C29FB" w:rsidRPr="006C29FB" w:rsidRDefault="006C29FB" w:rsidP="006C29FB">
      <w:pPr>
        <w:rPr>
          <w:rFonts w:ascii="標楷體" w:eastAsia="標楷體" w:hAnsi="標楷體"/>
          <w:b/>
          <w:bCs/>
          <w:sz w:val="28"/>
          <w:szCs w:val="28"/>
        </w:rPr>
      </w:pPr>
      <w:r w:rsidRPr="006C29FB">
        <w:rPr>
          <w:rFonts w:ascii="標楷體" w:eastAsia="標楷體" w:hAnsi="標楷體" w:hint="eastAsia"/>
          <w:b/>
          <w:bCs/>
          <w:sz w:val="28"/>
          <w:szCs w:val="28"/>
        </w:rPr>
        <w:t>四、公立公共圖書館圖書</w:t>
      </w:r>
      <w:proofErr w:type="gramStart"/>
      <w:r w:rsidRPr="006C29FB">
        <w:rPr>
          <w:rFonts w:ascii="標楷體" w:eastAsia="標楷體" w:hAnsi="標楷體" w:hint="eastAsia"/>
          <w:b/>
          <w:bCs/>
          <w:sz w:val="28"/>
          <w:szCs w:val="28"/>
        </w:rPr>
        <w:t>及非書資料</w:t>
      </w:r>
      <w:proofErr w:type="gramEnd"/>
      <w:r w:rsidRPr="006C29FB">
        <w:rPr>
          <w:rFonts w:ascii="標楷體" w:eastAsia="標楷體" w:hAnsi="標楷體" w:hint="eastAsia"/>
          <w:b/>
          <w:bCs/>
          <w:sz w:val="28"/>
          <w:szCs w:val="28"/>
        </w:rPr>
        <w:t>收藏數量</w:t>
      </w:r>
    </w:p>
    <w:p w14:paraId="4548FA34" w14:textId="77777777" w:rsidR="006C29FB" w:rsidRPr="00361368" w:rsidRDefault="006C29FB" w:rsidP="00EE139D">
      <w:pPr>
        <w:rPr>
          <w:rFonts w:ascii="標楷體" w:eastAsia="標楷體" w:hAnsi="標楷體"/>
          <w:szCs w:val="24"/>
        </w:rPr>
      </w:pPr>
    </w:p>
    <w:p w14:paraId="3344C9EE" w14:textId="77777777" w:rsidR="000722DC" w:rsidRPr="00361368" w:rsidRDefault="00007814" w:rsidP="00EE139D">
      <w:pPr>
        <w:rPr>
          <w:rFonts w:ascii="標楷體" w:eastAsia="標楷體" w:hAnsi="標楷體"/>
          <w:szCs w:val="24"/>
        </w:rPr>
      </w:pPr>
      <w:r w:rsidRPr="00361368">
        <w:rPr>
          <w:rFonts w:ascii="標楷體" w:eastAsia="標楷體" w:hAnsi="標楷體" w:hint="eastAsia"/>
          <w:szCs w:val="24"/>
        </w:rPr>
        <w:t xml:space="preserve">    近5年公立公共圖書館圖書</w:t>
      </w:r>
      <w:proofErr w:type="gramStart"/>
      <w:r w:rsidRPr="00361368">
        <w:rPr>
          <w:rFonts w:ascii="標楷體" w:eastAsia="標楷體" w:hAnsi="標楷體" w:hint="eastAsia"/>
          <w:szCs w:val="24"/>
        </w:rPr>
        <w:t>及非書資料</w:t>
      </w:r>
      <w:proofErr w:type="gramEnd"/>
      <w:r w:rsidRPr="00361368">
        <w:rPr>
          <w:rFonts w:ascii="標楷體" w:eastAsia="標楷體" w:hAnsi="標楷體" w:hint="eastAsia"/>
          <w:szCs w:val="24"/>
        </w:rPr>
        <w:t>收藏數量呈上升趨勢，而本縣亦呈上升趨勢，收藏量全國於105年大幅增長，本縣落後1年，於106年大幅增長，於全國所占百分比扣除105年與106年極端變化後，應於1.65至1.72之間波動</w:t>
      </w:r>
    </w:p>
    <w:p w14:paraId="16AB812B" w14:textId="77777777" w:rsidR="00032E35" w:rsidRPr="00361368" w:rsidRDefault="00032E35" w:rsidP="00EE139D">
      <w:pPr>
        <w:rPr>
          <w:rFonts w:ascii="標楷體" w:eastAsia="標楷體" w:hAnsi="標楷體"/>
          <w:szCs w:val="24"/>
        </w:rPr>
      </w:pPr>
    </w:p>
    <w:tbl>
      <w:tblPr>
        <w:tblStyle w:val="a7"/>
        <w:tblW w:w="0" w:type="auto"/>
        <w:jc w:val="center"/>
        <w:tblBorders>
          <w:left w:val="none" w:sz="0" w:space="0" w:color="auto"/>
          <w:right w:val="none" w:sz="0" w:space="0" w:color="auto"/>
        </w:tblBorders>
        <w:tblLook w:val="04A0" w:firstRow="1" w:lastRow="0" w:firstColumn="1" w:lastColumn="0" w:noHBand="0" w:noVBand="1"/>
      </w:tblPr>
      <w:tblGrid>
        <w:gridCol w:w="1037"/>
        <w:gridCol w:w="1416"/>
        <w:gridCol w:w="1037"/>
        <w:gridCol w:w="1056"/>
        <w:gridCol w:w="1037"/>
        <w:gridCol w:w="1037"/>
        <w:gridCol w:w="1037"/>
      </w:tblGrid>
      <w:tr w:rsidR="007D28AD" w:rsidRPr="00361368" w14:paraId="752E4ACF" w14:textId="77777777" w:rsidTr="00F57D04">
        <w:trPr>
          <w:jc w:val="center"/>
        </w:trPr>
        <w:tc>
          <w:tcPr>
            <w:tcW w:w="7657" w:type="dxa"/>
            <w:gridSpan w:val="7"/>
            <w:tcBorders>
              <w:top w:val="nil"/>
              <w:bottom w:val="nil"/>
            </w:tcBorders>
          </w:tcPr>
          <w:p w14:paraId="4C87149B" w14:textId="77777777" w:rsidR="007D28AD" w:rsidRPr="00361368" w:rsidRDefault="007D28AD" w:rsidP="00F57D04">
            <w:pPr>
              <w:jc w:val="center"/>
              <w:rPr>
                <w:rFonts w:ascii="標楷體" w:eastAsia="標楷體" w:hAnsi="標楷體"/>
                <w:b/>
                <w:szCs w:val="24"/>
              </w:rPr>
            </w:pPr>
            <w:r w:rsidRPr="00361368">
              <w:rPr>
                <w:rFonts w:ascii="標楷體" w:eastAsia="標楷體" w:hAnsi="標楷體" w:hint="eastAsia"/>
                <w:b/>
                <w:szCs w:val="24"/>
              </w:rPr>
              <w:lastRenderedPageBreak/>
              <w:t xml:space="preserve">表四 </w:t>
            </w:r>
            <w:r w:rsidR="00A32AF2" w:rsidRPr="00361368">
              <w:rPr>
                <w:rFonts w:ascii="標楷體" w:eastAsia="標楷體" w:hAnsi="標楷體" w:hint="eastAsia"/>
                <w:b/>
                <w:szCs w:val="24"/>
              </w:rPr>
              <w:t>公立公共圖書館</w:t>
            </w:r>
            <w:r w:rsidRPr="00361368">
              <w:rPr>
                <w:rFonts w:ascii="標楷體" w:eastAsia="標楷體" w:hAnsi="標楷體" w:hint="eastAsia"/>
                <w:b/>
                <w:szCs w:val="24"/>
              </w:rPr>
              <w:t>圖書</w:t>
            </w:r>
            <w:proofErr w:type="gramStart"/>
            <w:r w:rsidRPr="00361368">
              <w:rPr>
                <w:rFonts w:ascii="標楷體" w:eastAsia="標楷體" w:hAnsi="標楷體" w:hint="eastAsia"/>
                <w:b/>
                <w:szCs w:val="24"/>
              </w:rPr>
              <w:t>及非書資料</w:t>
            </w:r>
            <w:proofErr w:type="gramEnd"/>
            <w:r w:rsidRPr="00361368">
              <w:rPr>
                <w:rFonts w:ascii="標楷體" w:eastAsia="標楷體" w:hAnsi="標楷體" w:hint="eastAsia"/>
                <w:b/>
                <w:szCs w:val="24"/>
              </w:rPr>
              <w:t>收藏數量</w:t>
            </w:r>
          </w:p>
        </w:tc>
      </w:tr>
      <w:tr w:rsidR="007D28AD" w:rsidRPr="00361368" w14:paraId="63B0302B" w14:textId="77777777" w:rsidTr="00F57D04">
        <w:trPr>
          <w:jc w:val="center"/>
        </w:trPr>
        <w:tc>
          <w:tcPr>
            <w:tcW w:w="7657" w:type="dxa"/>
            <w:gridSpan w:val="7"/>
            <w:tcBorders>
              <w:top w:val="nil"/>
            </w:tcBorders>
          </w:tcPr>
          <w:p w14:paraId="0BF8D280" w14:textId="77777777" w:rsidR="007D28AD" w:rsidRPr="00361368" w:rsidRDefault="007D28AD" w:rsidP="00F57D04">
            <w:pPr>
              <w:jc w:val="right"/>
              <w:rPr>
                <w:rFonts w:ascii="標楷體" w:eastAsia="標楷體" w:hAnsi="標楷體"/>
                <w:szCs w:val="24"/>
              </w:rPr>
            </w:pPr>
            <w:r w:rsidRPr="00361368">
              <w:rPr>
                <w:rFonts w:ascii="標楷體" w:eastAsia="標楷體" w:hAnsi="標楷體" w:hint="eastAsia"/>
                <w:szCs w:val="24"/>
              </w:rPr>
              <w:t>單位：單位、％</w:t>
            </w:r>
          </w:p>
        </w:tc>
      </w:tr>
      <w:tr w:rsidR="007D28AD" w:rsidRPr="00361368" w14:paraId="7834BBC0" w14:textId="77777777" w:rsidTr="00F57D04">
        <w:trPr>
          <w:jc w:val="center"/>
        </w:trPr>
        <w:tc>
          <w:tcPr>
            <w:tcW w:w="1037" w:type="dxa"/>
          </w:tcPr>
          <w:p w14:paraId="7934E03F" w14:textId="77777777" w:rsidR="007D28AD" w:rsidRPr="00361368" w:rsidRDefault="007D28AD" w:rsidP="00F57D04">
            <w:pPr>
              <w:widowControl/>
              <w:jc w:val="center"/>
              <w:rPr>
                <w:rFonts w:ascii="標楷體" w:eastAsia="標楷體" w:hAnsi="標楷體"/>
                <w:color w:val="000000"/>
              </w:rPr>
            </w:pPr>
            <w:r w:rsidRPr="00361368">
              <w:rPr>
                <w:rFonts w:ascii="標楷體" w:eastAsia="標楷體" w:hAnsi="標楷體" w:hint="eastAsia"/>
                <w:color w:val="000000"/>
              </w:rPr>
              <w:t>年度</w:t>
            </w:r>
          </w:p>
        </w:tc>
        <w:tc>
          <w:tcPr>
            <w:tcW w:w="1416" w:type="dxa"/>
          </w:tcPr>
          <w:p w14:paraId="7C8BD009" w14:textId="77777777" w:rsidR="007D28AD" w:rsidRPr="00361368" w:rsidRDefault="007D28AD" w:rsidP="00F57D04">
            <w:pPr>
              <w:jc w:val="center"/>
              <w:rPr>
                <w:rFonts w:ascii="標楷體" w:eastAsia="標楷體" w:hAnsi="標楷體"/>
                <w:color w:val="000000"/>
              </w:rPr>
            </w:pPr>
            <w:r w:rsidRPr="00361368">
              <w:rPr>
                <w:rFonts w:ascii="標楷體" w:eastAsia="標楷體" w:hAnsi="標楷體" w:hint="eastAsia"/>
                <w:color w:val="000000"/>
              </w:rPr>
              <w:t>全國</w:t>
            </w:r>
          </w:p>
        </w:tc>
        <w:tc>
          <w:tcPr>
            <w:tcW w:w="1037" w:type="dxa"/>
          </w:tcPr>
          <w:p w14:paraId="1AB8F2EA" w14:textId="77777777" w:rsidR="007D28AD" w:rsidRPr="00361368" w:rsidRDefault="007D28AD" w:rsidP="00F57D04">
            <w:pPr>
              <w:jc w:val="center"/>
              <w:rPr>
                <w:rFonts w:ascii="標楷體" w:eastAsia="標楷體" w:hAnsi="標楷體"/>
                <w:color w:val="000000"/>
              </w:rPr>
            </w:pPr>
            <w:r w:rsidRPr="00361368">
              <w:rPr>
                <w:rFonts w:ascii="標楷體" w:eastAsia="標楷體" w:hAnsi="標楷體" w:hint="eastAsia"/>
                <w:color w:val="000000"/>
              </w:rPr>
              <w:t>與前年度相較變動率</w:t>
            </w:r>
          </w:p>
        </w:tc>
        <w:tc>
          <w:tcPr>
            <w:tcW w:w="1056" w:type="dxa"/>
          </w:tcPr>
          <w:p w14:paraId="444BC869" w14:textId="77777777" w:rsidR="007D28AD" w:rsidRPr="00361368" w:rsidRDefault="007D28AD" w:rsidP="00F57D04">
            <w:pPr>
              <w:jc w:val="center"/>
              <w:rPr>
                <w:rFonts w:ascii="標楷體" w:eastAsia="標楷體" w:hAnsi="標楷體"/>
                <w:color w:val="000000"/>
              </w:rPr>
            </w:pPr>
            <w:r w:rsidRPr="00361368">
              <w:rPr>
                <w:rFonts w:ascii="標楷體" w:eastAsia="標楷體" w:hAnsi="標楷體" w:hint="eastAsia"/>
                <w:color w:val="000000"/>
              </w:rPr>
              <w:t>本縣</w:t>
            </w:r>
          </w:p>
        </w:tc>
        <w:tc>
          <w:tcPr>
            <w:tcW w:w="1037" w:type="dxa"/>
          </w:tcPr>
          <w:p w14:paraId="2A542FF9" w14:textId="77777777" w:rsidR="007D28AD" w:rsidRPr="00361368" w:rsidRDefault="007D28AD" w:rsidP="00F57D04">
            <w:pPr>
              <w:jc w:val="center"/>
              <w:rPr>
                <w:rFonts w:ascii="標楷體" w:eastAsia="標楷體" w:hAnsi="標楷體"/>
                <w:color w:val="000000"/>
              </w:rPr>
            </w:pPr>
            <w:r w:rsidRPr="00361368">
              <w:rPr>
                <w:rFonts w:ascii="標楷體" w:eastAsia="標楷體" w:hAnsi="標楷體" w:hint="eastAsia"/>
                <w:color w:val="000000"/>
              </w:rPr>
              <w:t>與前年度相較變動率</w:t>
            </w:r>
          </w:p>
        </w:tc>
        <w:tc>
          <w:tcPr>
            <w:tcW w:w="1037" w:type="dxa"/>
          </w:tcPr>
          <w:p w14:paraId="7AC13666" w14:textId="77777777" w:rsidR="007D28AD" w:rsidRPr="00361368" w:rsidRDefault="007D28AD" w:rsidP="00F57D04">
            <w:pPr>
              <w:jc w:val="center"/>
              <w:rPr>
                <w:rFonts w:ascii="標楷體" w:eastAsia="標楷體" w:hAnsi="標楷體"/>
                <w:color w:val="000000"/>
              </w:rPr>
            </w:pPr>
            <w:proofErr w:type="gramStart"/>
            <w:r w:rsidRPr="00361368">
              <w:rPr>
                <w:rFonts w:ascii="標楷體" w:eastAsia="標楷體" w:hAnsi="標楷體" w:hint="eastAsia"/>
                <w:color w:val="000000"/>
              </w:rPr>
              <w:t>本縣占全國</w:t>
            </w:r>
            <w:proofErr w:type="gramEnd"/>
            <w:r w:rsidRPr="00361368">
              <w:rPr>
                <w:rFonts w:ascii="標楷體" w:eastAsia="標楷體" w:hAnsi="標楷體" w:hint="eastAsia"/>
                <w:color w:val="000000"/>
              </w:rPr>
              <w:t>比</w:t>
            </w:r>
          </w:p>
        </w:tc>
        <w:tc>
          <w:tcPr>
            <w:tcW w:w="1037" w:type="dxa"/>
          </w:tcPr>
          <w:p w14:paraId="6150EA2D" w14:textId="77777777" w:rsidR="007D28AD" w:rsidRPr="00361368" w:rsidRDefault="007D28AD" w:rsidP="00F57D04">
            <w:pPr>
              <w:jc w:val="center"/>
              <w:rPr>
                <w:rFonts w:ascii="標楷體" w:eastAsia="標楷體" w:hAnsi="標楷體"/>
                <w:color w:val="000000"/>
              </w:rPr>
            </w:pPr>
            <w:r w:rsidRPr="00361368">
              <w:rPr>
                <w:rFonts w:ascii="標楷體" w:eastAsia="標楷體" w:hAnsi="標楷體" w:hint="eastAsia"/>
                <w:color w:val="000000"/>
              </w:rPr>
              <w:t>與前年度相較變動量</w:t>
            </w:r>
          </w:p>
        </w:tc>
      </w:tr>
      <w:tr w:rsidR="007D28AD" w:rsidRPr="00361368" w14:paraId="612DD069" w14:textId="77777777" w:rsidTr="00F57D04">
        <w:trPr>
          <w:jc w:val="center"/>
        </w:trPr>
        <w:tc>
          <w:tcPr>
            <w:tcW w:w="1037" w:type="dxa"/>
            <w:vAlign w:val="bottom"/>
          </w:tcPr>
          <w:p w14:paraId="1A13BB2D" w14:textId="77777777" w:rsidR="007D28AD" w:rsidRPr="00361368" w:rsidRDefault="007D28AD" w:rsidP="007D28AD">
            <w:pPr>
              <w:widowControl/>
              <w:jc w:val="right"/>
              <w:rPr>
                <w:rFonts w:ascii="標楷體" w:eastAsia="標楷體" w:hAnsi="標楷體"/>
                <w:color w:val="000000"/>
                <w:szCs w:val="24"/>
              </w:rPr>
            </w:pPr>
            <w:r w:rsidRPr="00361368">
              <w:rPr>
                <w:rFonts w:ascii="標楷體" w:eastAsia="標楷體" w:hAnsi="標楷體" w:hint="eastAsia"/>
                <w:color w:val="000000"/>
                <w:szCs w:val="24"/>
              </w:rPr>
              <w:t>104</w:t>
            </w:r>
          </w:p>
        </w:tc>
        <w:tc>
          <w:tcPr>
            <w:tcW w:w="1416" w:type="dxa"/>
            <w:vAlign w:val="bottom"/>
          </w:tcPr>
          <w:p w14:paraId="02005BBB" w14:textId="77777777" w:rsidR="007D28AD" w:rsidRPr="00361368" w:rsidRDefault="007D28AD" w:rsidP="007D28AD">
            <w:pPr>
              <w:jc w:val="right"/>
              <w:rPr>
                <w:rFonts w:ascii="標楷體" w:eastAsia="標楷體" w:hAnsi="標楷體"/>
                <w:color w:val="000000"/>
                <w:szCs w:val="24"/>
              </w:rPr>
            </w:pPr>
            <w:r w:rsidRPr="00361368">
              <w:rPr>
                <w:rFonts w:ascii="標楷體" w:eastAsia="標楷體" w:hAnsi="標楷體" w:hint="eastAsia"/>
                <w:color w:val="000000"/>
                <w:szCs w:val="24"/>
              </w:rPr>
              <w:t xml:space="preserve">45,537,318 </w:t>
            </w:r>
          </w:p>
        </w:tc>
        <w:tc>
          <w:tcPr>
            <w:tcW w:w="1037" w:type="dxa"/>
            <w:vAlign w:val="bottom"/>
          </w:tcPr>
          <w:p w14:paraId="62CBD91E" w14:textId="77777777" w:rsidR="007D28AD" w:rsidRPr="00361368" w:rsidRDefault="007D28AD" w:rsidP="007D28AD">
            <w:pPr>
              <w:jc w:val="right"/>
              <w:rPr>
                <w:rFonts w:ascii="標楷體" w:eastAsia="標楷體" w:hAnsi="標楷體"/>
                <w:color w:val="000000"/>
                <w:szCs w:val="24"/>
              </w:rPr>
            </w:pPr>
            <w:r w:rsidRPr="00361368">
              <w:rPr>
                <w:rFonts w:ascii="標楷體" w:eastAsia="標楷體" w:hAnsi="標楷體" w:hint="eastAsia"/>
                <w:color w:val="000000"/>
                <w:szCs w:val="24"/>
              </w:rPr>
              <w:t xml:space="preserve">　-</w:t>
            </w:r>
          </w:p>
        </w:tc>
        <w:tc>
          <w:tcPr>
            <w:tcW w:w="1056" w:type="dxa"/>
            <w:vAlign w:val="bottom"/>
          </w:tcPr>
          <w:p w14:paraId="415538FB" w14:textId="77777777" w:rsidR="007D28AD" w:rsidRPr="00361368" w:rsidRDefault="007D28AD" w:rsidP="007D28AD">
            <w:pPr>
              <w:jc w:val="right"/>
              <w:rPr>
                <w:rFonts w:ascii="標楷體" w:eastAsia="標楷體" w:hAnsi="標楷體"/>
                <w:color w:val="000000"/>
                <w:szCs w:val="24"/>
              </w:rPr>
            </w:pPr>
            <w:r w:rsidRPr="00361368">
              <w:rPr>
                <w:rFonts w:ascii="標楷體" w:eastAsia="標楷體" w:hAnsi="標楷體" w:hint="eastAsia"/>
                <w:color w:val="000000"/>
                <w:szCs w:val="24"/>
              </w:rPr>
              <w:t xml:space="preserve">785,264 </w:t>
            </w:r>
          </w:p>
        </w:tc>
        <w:tc>
          <w:tcPr>
            <w:tcW w:w="1037" w:type="dxa"/>
            <w:vAlign w:val="bottom"/>
          </w:tcPr>
          <w:p w14:paraId="7D77C0EF" w14:textId="77777777" w:rsidR="007D28AD" w:rsidRPr="00361368" w:rsidRDefault="007D28AD" w:rsidP="007D28AD">
            <w:pPr>
              <w:jc w:val="right"/>
              <w:rPr>
                <w:rFonts w:ascii="標楷體" w:eastAsia="標楷體" w:hAnsi="標楷體"/>
                <w:color w:val="000000"/>
                <w:szCs w:val="24"/>
              </w:rPr>
            </w:pPr>
            <w:r w:rsidRPr="00361368">
              <w:rPr>
                <w:rFonts w:ascii="標楷體" w:eastAsia="標楷體" w:hAnsi="標楷體" w:hint="eastAsia"/>
                <w:color w:val="000000"/>
                <w:szCs w:val="24"/>
              </w:rPr>
              <w:t xml:space="preserve">　-</w:t>
            </w:r>
          </w:p>
        </w:tc>
        <w:tc>
          <w:tcPr>
            <w:tcW w:w="1037" w:type="dxa"/>
            <w:vAlign w:val="bottom"/>
          </w:tcPr>
          <w:p w14:paraId="76318329" w14:textId="77777777" w:rsidR="007D28AD" w:rsidRPr="00361368" w:rsidRDefault="007D28AD" w:rsidP="007D28AD">
            <w:pPr>
              <w:jc w:val="right"/>
              <w:rPr>
                <w:rFonts w:ascii="標楷體" w:eastAsia="標楷體" w:hAnsi="標楷體"/>
                <w:color w:val="000000"/>
                <w:szCs w:val="24"/>
              </w:rPr>
            </w:pPr>
            <w:r w:rsidRPr="00361368">
              <w:rPr>
                <w:rFonts w:ascii="標楷體" w:eastAsia="標楷體" w:hAnsi="標楷體" w:hint="eastAsia"/>
                <w:color w:val="000000"/>
                <w:szCs w:val="24"/>
              </w:rPr>
              <w:t xml:space="preserve">1.72 </w:t>
            </w:r>
          </w:p>
        </w:tc>
        <w:tc>
          <w:tcPr>
            <w:tcW w:w="1037" w:type="dxa"/>
            <w:vAlign w:val="bottom"/>
          </w:tcPr>
          <w:p w14:paraId="6481C34A" w14:textId="77777777" w:rsidR="007D28AD" w:rsidRPr="00361368" w:rsidRDefault="007D28AD" w:rsidP="007D28AD">
            <w:pPr>
              <w:jc w:val="right"/>
              <w:rPr>
                <w:rFonts w:ascii="標楷體" w:eastAsia="標楷體" w:hAnsi="標楷體"/>
                <w:color w:val="000000"/>
                <w:szCs w:val="24"/>
              </w:rPr>
            </w:pPr>
            <w:r w:rsidRPr="00361368">
              <w:rPr>
                <w:rFonts w:ascii="標楷體" w:eastAsia="標楷體" w:hAnsi="標楷體" w:hint="eastAsia"/>
                <w:color w:val="000000"/>
                <w:szCs w:val="24"/>
              </w:rPr>
              <w:t xml:space="preserve">　-</w:t>
            </w:r>
          </w:p>
        </w:tc>
      </w:tr>
      <w:tr w:rsidR="007D28AD" w:rsidRPr="00361368" w14:paraId="0CC57832" w14:textId="77777777" w:rsidTr="00F57D04">
        <w:trPr>
          <w:jc w:val="center"/>
        </w:trPr>
        <w:tc>
          <w:tcPr>
            <w:tcW w:w="1037" w:type="dxa"/>
            <w:vAlign w:val="bottom"/>
          </w:tcPr>
          <w:p w14:paraId="35A146E1" w14:textId="77777777" w:rsidR="007D28AD" w:rsidRPr="00361368" w:rsidRDefault="007D28AD" w:rsidP="007D28AD">
            <w:pPr>
              <w:jc w:val="right"/>
              <w:rPr>
                <w:rFonts w:ascii="標楷體" w:eastAsia="標楷體" w:hAnsi="標楷體"/>
                <w:color w:val="000000"/>
                <w:szCs w:val="24"/>
              </w:rPr>
            </w:pPr>
            <w:r w:rsidRPr="00361368">
              <w:rPr>
                <w:rFonts w:ascii="標楷體" w:eastAsia="標楷體" w:hAnsi="標楷體" w:hint="eastAsia"/>
                <w:color w:val="000000"/>
                <w:szCs w:val="24"/>
              </w:rPr>
              <w:t>105</w:t>
            </w:r>
          </w:p>
        </w:tc>
        <w:tc>
          <w:tcPr>
            <w:tcW w:w="1416" w:type="dxa"/>
            <w:vAlign w:val="bottom"/>
          </w:tcPr>
          <w:p w14:paraId="0728ED73" w14:textId="77777777" w:rsidR="007D28AD" w:rsidRPr="00361368" w:rsidRDefault="007D28AD" w:rsidP="007D28AD">
            <w:pPr>
              <w:jc w:val="right"/>
              <w:rPr>
                <w:rFonts w:ascii="標楷體" w:eastAsia="標楷體" w:hAnsi="標楷體"/>
                <w:color w:val="000000"/>
                <w:szCs w:val="24"/>
              </w:rPr>
            </w:pPr>
            <w:r w:rsidRPr="00361368">
              <w:rPr>
                <w:rFonts w:ascii="標楷體" w:eastAsia="標楷體" w:hAnsi="標楷體" w:hint="eastAsia"/>
                <w:color w:val="000000"/>
                <w:szCs w:val="24"/>
              </w:rPr>
              <w:t xml:space="preserve">51,352,709 </w:t>
            </w:r>
          </w:p>
        </w:tc>
        <w:tc>
          <w:tcPr>
            <w:tcW w:w="1037" w:type="dxa"/>
            <w:vAlign w:val="bottom"/>
          </w:tcPr>
          <w:p w14:paraId="482A01BC" w14:textId="77777777" w:rsidR="007D28AD" w:rsidRPr="00361368" w:rsidRDefault="007D28AD" w:rsidP="007D28AD">
            <w:pPr>
              <w:jc w:val="right"/>
              <w:rPr>
                <w:rFonts w:ascii="標楷體" w:eastAsia="標楷體" w:hAnsi="標楷體"/>
                <w:color w:val="000000"/>
                <w:szCs w:val="24"/>
              </w:rPr>
            </w:pPr>
            <w:r w:rsidRPr="00361368">
              <w:rPr>
                <w:rFonts w:ascii="標楷體" w:eastAsia="標楷體" w:hAnsi="標楷體" w:hint="eastAsia"/>
                <w:color w:val="000000"/>
                <w:szCs w:val="24"/>
              </w:rPr>
              <w:t xml:space="preserve">12.77 </w:t>
            </w:r>
          </w:p>
        </w:tc>
        <w:tc>
          <w:tcPr>
            <w:tcW w:w="1056" w:type="dxa"/>
            <w:vAlign w:val="bottom"/>
          </w:tcPr>
          <w:p w14:paraId="0E91628A" w14:textId="77777777" w:rsidR="007D28AD" w:rsidRPr="00361368" w:rsidRDefault="007D28AD" w:rsidP="007D28AD">
            <w:pPr>
              <w:jc w:val="right"/>
              <w:rPr>
                <w:rFonts w:ascii="標楷體" w:eastAsia="標楷體" w:hAnsi="標楷體"/>
                <w:color w:val="000000"/>
                <w:szCs w:val="24"/>
              </w:rPr>
            </w:pPr>
            <w:r w:rsidRPr="00361368">
              <w:rPr>
                <w:rFonts w:ascii="標楷體" w:eastAsia="標楷體" w:hAnsi="標楷體" w:hint="eastAsia"/>
                <w:color w:val="000000"/>
                <w:szCs w:val="24"/>
              </w:rPr>
              <w:t xml:space="preserve">787,960 </w:t>
            </w:r>
          </w:p>
        </w:tc>
        <w:tc>
          <w:tcPr>
            <w:tcW w:w="1037" w:type="dxa"/>
            <w:vAlign w:val="bottom"/>
          </w:tcPr>
          <w:p w14:paraId="7A7E086B" w14:textId="77777777" w:rsidR="007D28AD" w:rsidRPr="00361368" w:rsidRDefault="007D28AD" w:rsidP="007D28AD">
            <w:pPr>
              <w:jc w:val="right"/>
              <w:rPr>
                <w:rFonts w:ascii="標楷體" w:eastAsia="標楷體" w:hAnsi="標楷體"/>
                <w:color w:val="000000"/>
                <w:szCs w:val="24"/>
              </w:rPr>
            </w:pPr>
            <w:r w:rsidRPr="00361368">
              <w:rPr>
                <w:rFonts w:ascii="標楷體" w:eastAsia="標楷體" w:hAnsi="標楷體" w:hint="eastAsia"/>
                <w:color w:val="000000"/>
                <w:szCs w:val="24"/>
              </w:rPr>
              <w:t xml:space="preserve">0.34 </w:t>
            </w:r>
          </w:p>
        </w:tc>
        <w:tc>
          <w:tcPr>
            <w:tcW w:w="1037" w:type="dxa"/>
            <w:vAlign w:val="bottom"/>
          </w:tcPr>
          <w:p w14:paraId="5015EB3A" w14:textId="77777777" w:rsidR="007D28AD" w:rsidRPr="00361368" w:rsidRDefault="007D28AD" w:rsidP="007D28AD">
            <w:pPr>
              <w:jc w:val="right"/>
              <w:rPr>
                <w:rFonts w:ascii="標楷體" w:eastAsia="標楷體" w:hAnsi="標楷體"/>
                <w:color w:val="000000"/>
                <w:szCs w:val="24"/>
              </w:rPr>
            </w:pPr>
            <w:r w:rsidRPr="00361368">
              <w:rPr>
                <w:rFonts w:ascii="標楷體" w:eastAsia="標楷體" w:hAnsi="標楷體" w:hint="eastAsia"/>
                <w:color w:val="000000"/>
                <w:szCs w:val="24"/>
              </w:rPr>
              <w:t xml:space="preserve">1.53 </w:t>
            </w:r>
          </w:p>
        </w:tc>
        <w:tc>
          <w:tcPr>
            <w:tcW w:w="1037" w:type="dxa"/>
            <w:vAlign w:val="bottom"/>
          </w:tcPr>
          <w:p w14:paraId="73EE01BC" w14:textId="77777777" w:rsidR="007D28AD" w:rsidRPr="00361368" w:rsidRDefault="007D28AD" w:rsidP="007D28AD">
            <w:pPr>
              <w:jc w:val="right"/>
              <w:rPr>
                <w:rFonts w:ascii="標楷體" w:eastAsia="標楷體" w:hAnsi="標楷體"/>
                <w:color w:val="000000"/>
                <w:szCs w:val="24"/>
              </w:rPr>
            </w:pPr>
            <w:r w:rsidRPr="00361368">
              <w:rPr>
                <w:rFonts w:ascii="標楷體" w:eastAsia="標楷體" w:hAnsi="標楷體" w:hint="eastAsia"/>
                <w:color w:val="000000"/>
                <w:szCs w:val="24"/>
              </w:rPr>
              <w:t xml:space="preserve">-0.19 </w:t>
            </w:r>
          </w:p>
        </w:tc>
      </w:tr>
      <w:tr w:rsidR="007D28AD" w:rsidRPr="00361368" w14:paraId="623D4C84" w14:textId="77777777" w:rsidTr="00F57D04">
        <w:trPr>
          <w:jc w:val="center"/>
        </w:trPr>
        <w:tc>
          <w:tcPr>
            <w:tcW w:w="1037" w:type="dxa"/>
            <w:vAlign w:val="bottom"/>
          </w:tcPr>
          <w:p w14:paraId="0EA0C30D" w14:textId="77777777" w:rsidR="007D28AD" w:rsidRPr="00361368" w:rsidRDefault="007D28AD" w:rsidP="007D28AD">
            <w:pPr>
              <w:jc w:val="right"/>
              <w:rPr>
                <w:rFonts w:ascii="標楷體" w:eastAsia="標楷體" w:hAnsi="標楷體"/>
                <w:color w:val="000000"/>
                <w:szCs w:val="24"/>
              </w:rPr>
            </w:pPr>
            <w:r w:rsidRPr="00361368">
              <w:rPr>
                <w:rFonts w:ascii="標楷體" w:eastAsia="標楷體" w:hAnsi="標楷體" w:hint="eastAsia"/>
                <w:color w:val="000000"/>
                <w:szCs w:val="24"/>
              </w:rPr>
              <w:t>106</w:t>
            </w:r>
          </w:p>
        </w:tc>
        <w:tc>
          <w:tcPr>
            <w:tcW w:w="1416" w:type="dxa"/>
            <w:vAlign w:val="bottom"/>
          </w:tcPr>
          <w:p w14:paraId="486775A1" w14:textId="77777777" w:rsidR="007D28AD" w:rsidRPr="00361368" w:rsidRDefault="007D28AD" w:rsidP="007D28AD">
            <w:pPr>
              <w:jc w:val="right"/>
              <w:rPr>
                <w:rFonts w:ascii="標楷體" w:eastAsia="標楷體" w:hAnsi="標楷體"/>
                <w:color w:val="000000"/>
                <w:szCs w:val="24"/>
              </w:rPr>
            </w:pPr>
            <w:r w:rsidRPr="00361368">
              <w:rPr>
                <w:rFonts w:ascii="標楷體" w:eastAsia="標楷體" w:hAnsi="標楷體" w:hint="eastAsia"/>
                <w:color w:val="000000"/>
                <w:szCs w:val="24"/>
              </w:rPr>
              <w:t xml:space="preserve">51,747,138 </w:t>
            </w:r>
          </w:p>
        </w:tc>
        <w:tc>
          <w:tcPr>
            <w:tcW w:w="1037" w:type="dxa"/>
            <w:vAlign w:val="bottom"/>
          </w:tcPr>
          <w:p w14:paraId="44188C43" w14:textId="77777777" w:rsidR="007D28AD" w:rsidRPr="00361368" w:rsidRDefault="007D28AD" w:rsidP="007D28AD">
            <w:pPr>
              <w:jc w:val="right"/>
              <w:rPr>
                <w:rFonts w:ascii="標楷體" w:eastAsia="標楷體" w:hAnsi="標楷體"/>
                <w:color w:val="000000"/>
                <w:szCs w:val="24"/>
              </w:rPr>
            </w:pPr>
            <w:r w:rsidRPr="00361368">
              <w:rPr>
                <w:rFonts w:ascii="標楷體" w:eastAsia="標楷體" w:hAnsi="標楷體" w:hint="eastAsia"/>
                <w:color w:val="000000"/>
                <w:szCs w:val="24"/>
              </w:rPr>
              <w:t xml:space="preserve">0.77 </w:t>
            </w:r>
          </w:p>
        </w:tc>
        <w:tc>
          <w:tcPr>
            <w:tcW w:w="1056" w:type="dxa"/>
            <w:vAlign w:val="bottom"/>
          </w:tcPr>
          <w:p w14:paraId="7CC9B9F5" w14:textId="77777777" w:rsidR="007D28AD" w:rsidRPr="00361368" w:rsidRDefault="007D28AD" w:rsidP="007D28AD">
            <w:pPr>
              <w:jc w:val="right"/>
              <w:rPr>
                <w:rFonts w:ascii="標楷體" w:eastAsia="標楷體" w:hAnsi="標楷體"/>
                <w:color w:val="000000"/>
                <w:szCs w:val="24"/>
              </w:rPr>
            </w:pPr>
            <w:r w:rsidRPr="00361368">
              <w:rPr>
                <w:rFonts w:ascii="標楷體" w:eastAsia="標楷體" w:hAnsi="標楷體" w:hint="eastAsia"/>
                <w:color w:val="000000"/>
                <w:szCs w:val="24"/>
              </w:rPr>
              <w:t xml:space="preserve">889,122 </w:t>
            </w:r>
          </w:p>
        </w:tc>
        <w:tc>
          <w:tcPr>
            <w:tcW w:w="1037" w:type="dxa"/>
            <w:vAlign w:val="bottom"/>
          </w:tcPr>
          <w:p w14:paraId="61EFE11D" w14:textId="77777777" w:rsidR="007D28AD" w:rsidRPr="00361368" w:rsidRDefault="007D28AD" w:rsidP="007D28AD">
            <w:pPr>
              <w:jc w:val="right"/>
              <w:rPr>
                <w:rFonts w:ascii="標楷體" w:eastAsia="標楷體" w:hAnsi="標楷體"/>
                <w:color w:val="000000"/>
                <w:szCs w:val="24"/>
              </w:rPr>
            </w:pPr>
            <w:r w:rsidRPr="00361368">
              <w:rPr>
                <w:rFonts w:ascii="標楷體" w:eastAsia="標楷體" w:hAnsi="標楷體" w:hint="eastAsia"/>
                <w:color w:val="000000"/>
                <w:szCs w:val="24"/>
              </w:rPr>
              <w:t xml:space="preserve">12.84 </w:t>
            </w:r>
          </w:p>
        </w:tc>
        <w:tc>
          <w:tcPr>
            <w:tcW w:w="1037" w:type="dxa"/>
            <w:vAlign w:val="bottom"/>
          </w:tcPr>
          <w:p w14:paraId="4A9C1224" w14:textId="77777777" w:rsidR="007D28AD" w:rsidRPr="00361368" w:rsidRDefault="007D28AD" w:rsidP="007D28AD">
            <w:pPr>
              <w:jc w:val="right"/>
              <w:rPr>
                <w:rFonts w:ascii="標楷體" w:eastAsia="標楷體" w:hAnsi="標楷體"/>
                <w:color w:val="000000"/>
                <w:szCs w:val="24"/>
              </w:rPr>
            </w:pPr>
            <w:r w:rsidRPr="00361368">
              <w:rPr>
                <w:rFonts w:ascii="標楷體" w:eastAsia="標楷體" w:hAnsi="標楷體" w:hint="eastAsia"/>
                <w:color w:val="000000"/>
                <w:szCs w:val="24"/>
              </w:rPr>
              <w:t xml:space="preserve">1.72 </w:t>
            </w:r>
          </w:p>
        </w:tc>
        <w:tc>
          <w:tcPr>
            <w:tcW w:w="1037" w:type="dxa"/>
            <w:vAlign w:val="bottom"/>
          </w:tcPr>
          <w:p w14:paraId="6070CB8A" w14:textId="77777777" w:rsidR="007D28AD" w:rsidRPr="00361368" w:rsidRDefault="007D28AD" w:rsidP="007D28AD">
            <w:pPr>
              <w:jc w:val="right"/>
              <w:rPr>
                <w:rFonts w:ascii="標楷體" w:eastAsia="標楷體" w:hAnsi="標楷體"/>
                <w:color w:val="000000"/>
                <w:szCs w:val="24"/>
              </w:rPr>
            </w:pPr>
            <w:r w:rsidRPr="00361368">
              <w:rPr>
                <w:rFonts w:ascii="標楷體" w:eastAsia="標楷體" w:hAnsi="標楷體" w:hint="eastAsia"/>
                <w:color w:val="000000"/>
                <w:szCs w:val="24"/>
              </w:rPr>
              <w:t xml:space="preserve">0.18 </w:t>
            </w:r>
          </w:p>
        </w:tc>
      </w:tr>
      <w:tr w:rsidR="007D28AD" w:rsidRPr="00361368" w14:paraId="48E1EC36" w14:textId="77777777" w:rsidTr="00F57D04">
        <w:trPr>
          <w:jc w:val="center"/>
        </w:trPr>
        <w:tc>
          <w:tcPr>
            <w:tcW w:w="1037" w:type="dxa"/>
            <w:vAlign w:val="bottom"/>
          </w:tcPr>
          <w:p w14:paraId="64AD468F" w14:textId="77777777" w:rsidR="007D28AD" w:rsidRPr="00361368" w:rsidRDefault="007D28AD" w:rsidP="007D28AD">
            <w:pPr>
              <w:jc w:val="right"/>
              <w:rPr>
                <w:rFonts w:ascii="標楷體" w:eastAsia="標楷體" w:hAnsi="標楷體"/>
                <w:color w:val="000000"/>
                <w:szCs w:val="24"/>
              </w:rPr>
            </w:pPr>
            <w:r w:rsidRPr="00361368">
              <w:rPr>
                <w:rFonts w:ascii="標楷體" w:eastAsia="標楷體" w:hAnsi="標楷體" w:hint="eastAsia"/>
                <w:color w:val="000000"/>
                <w:szCs w:val="24"/>
              </w:rPr>
              <w:t>107</w:t>
            </w:r>
          </w:p>
        </w:tc>
        <w:tc>
          <w:tcPr>
            <w:tcW w:w="1416" w:type="dxa"/>
            <w:vAlign w:val="bottom"/>
          </w:tcPr>
          <w:p w14:paraId="6678B749" w14:textId="77777777" w:rsidR="007D28AD" w:rsidRPr="00361368" w:rsidRDefault="007D28AD" w:rsidP="007D28AD">
            <w:pPr>
              <w:jc w:val="right"/>
              <w:rPr>
                <w:rFonts w:ascii="標楷體" w:eastAsia="標楷體" w:hAnsi="標楷體"/>
                <w:color w:val="000000"/>
                <w:szCs w:val="24"/>
              </w:rPr>
            </w:pPr>
            <w:r w:rsidRPr="00361368">
              <w:rPr>
                <w:rFonts w:ascii="標楷體" w:eastAsia="標楷體" w:hAnsi="標楷體" w:hint="eastAsia"/>
                <w:color w:val="000000"/>
                <w:szCs w:val="24"/>
              </w:rPr>
              <w:t xml:space="preserve">54,194,821 </w:t>
            </w:r>
          </w:p>
        </w:tc>
        <w:tc>
          <w:tcPr>
            <w:tcW w:w="1037" w:type="dxa"/>
            <w:vAlign w:val="bottom"/>
          </w:tcPr>
          <w:p w14:paraId="401C5578" w14:textId="77777777" w:rsidR="007D28AD" w:rsidRPr="00361368" w:rsidRDefault="007D28AD" w:rsidP="007D28AD">
            <w:pPr>
              <w:jc w:val="right"/>
              <w:rPr>
                <w:rFonts w:ascii="標楷體" w:eastAsia="標楷體" w:hAnsi="標楷體"/>
                <w:color w:val="000000"/>
                <w:szCs w:val="24"/>
              </w:rPr>
            </w:pPr>
            <w:r w:rsidRPr="00361368">
              <w:rPr>
                <w:rFonts w:ascii="標楷體" w:eastAsia="標楷體" w:hAnsi="標楷體" w:hint="eastAsia"/>
                <w:color w:val="000000"/>
                <w:szCs w:val="24"/>
              </w:rPr>
              <w:t xml:space="preserve">4.73 </w:t>
            </w:r>
          </w:p>
        </w:tc>
        <w:tc>
          <w:tcPr>
            <w:tcW w:w="1056" w:type="dxa"/>
            <w:vAlign w:val="bottom"/>
          </w:tcPr>
          <w:p w14:paraId="1A07B04B" w14:textId="77777777" w:rsidR="007D28AD" w:rsidRPr="00361368" w:rsidRDefault="007D28AD" w:rsidP="007D28AD">
            <w:pPr>
              <w:jc w:val="right"/>
              <w:rPr>
                <w:rFonts w:ascii="標楷體" w:eastAsia="標楷體" w:hAnsi="標楷體"/>
                <w:color w:val="000000"/>
                <w:szCs w:val="24"/>
              </w:rPr>
            </w:pPr>
            <w:r w:rsidRPr="00361368">
              <w:rPr>
                <w:rFonts w:ascii="標楷體" w:eastAsia="標楷體" w:hAnsi="標楷體" w:hint="eastAsia"/>
                <w:color w:val="000000"/>
                <w:szCs w:val="24"/>
              </w:rPr>
              <w:t xml:space="preserve">914,750 </w:t>
            </w:r>
          </w:p>
        </w:tc>
        <w:tc>
          <w:tcPr>
            <w:tcW w:w="1037" w:type="dxa"/>
            <w:vAlign w:val="bottom"/>
          </w:tcPr>
          <w:p w14:paraId="3402DC9A" w14:textId="77777777" w:rsidR="007D28AD" w:rsidRPr="00361368" w:rsidRDefault="007D28AD" w:rsidP="007D28AD">
            <w:pPr>
              <w:jc w:val="right"/>
              <w:rPr>
                <w:rFonts w:ascii="標楷體" w:eastAsia="標楷體" w:hAnsi="標楷體"/>
                <w:color w:val="000000"/>
                <w:szCs w:val="24"/>
              </w:rPr>
            </w:pPr>
            <w:r w:rsidRPr="00361368">
              <w:rPr>
                <w:rFonts w:ascii="標楷體" w:eastAsia="標楷體" w:hAnsi="標楷體" w:hint="eastAsia"/>
                <w:color w:val="000000"/>
                <w:szCs w:val="24"/>
              </w:rPr>
              <w:t xml:space="preserve">2.88 </w:t>
            </w:r>
          </w:p>
        </w:tc>
        <w:tc>
          <w:tcPr>
            <w:tcW w:w="1037" w:type="dxa"/>
            <w:vAlign w:val="bottom"/>
          </w:tcPr>
          <w:p w14:paraId="6CD5D1FD" w14:textId="77777777" w:rsidR="007D28AD" w:rsidRPr="00361368" w:rsidRDefault="007D28AD" w:rsidP="007D28AD">
            <w:pPr>
              <w:jc w:val="right"/>
              <w:rPr>
                <w:rFonts w:ascii="標楷體" w:eastAsia="標楷體" w:hAnsi="標楷體"/>
                <w:color w:val="000000"/>
                <w:szCs w:val="24"/>
              </w:rPr>
            </w:pPr>
            <w:r w:rsidRPr="00361368">
              <w:rPr>
                <w:rFonts w:ascii="標楷體" w:eastAsia="標楷體" w:hAnsi="標楷體" w:hint="eastAsia"/>
                <w:color w:val="000000"/>
                <w:szCs w:val="24"/>
              </w:rPr>
              <w:t xml:space="preserve">1.69 </w:t>
            </w:r>
          </w:p>
        </w:tc>
        <w:tc>
          <w:tcPr>
            <w:tcW w:w="1037" w:type="dxa"/>
            <w:vAlign w:val="bottom"/>
          </w:tcPr>
          <w:p w14:paraId="61E5D324" w14:textId="77777777" w:rsidR="007D28AD" w:rsidRPr="00361368" w:rsidRDefault="007D28AD" w:rsidP="007D28AD">
            <w:pPr>
              <w:jc w:val="right"/>
              <w:rPr>
                <w:rFonts w:ascii="標楷體" w:eastAsia="標楷體" w:hAnsi="標楷體"/>
                <w:color w:val="000000"/>
                <w:szCs w:val="24"/>
              </w:rPr>
            </w:pPr>
            <w:r w:rsidRPr="00361368">
              <w:rPr>
                <w:rFonts w:ascii="標楷體" w:eastAsia="標楷體" w:hAnsi="標楷體" w:hint="eastAsia"/>
                <w:color w:val="000000"/>
                <w:szCs w:val="24"/>
              </w:rPr>
              <w:t xml:space="preserve">-0.03 </w:t>
            </w:r>
          </w:p>
        </w:tc>
      </w:tr>
      <w:tr w:rsidR="007D28AD" w:rsidRPr="00361368" w14:paraId="1CD8BFF7" w14:textId="77777777" w:rsidTr="00F57D04">
        <w:trPr>
          <w:jc w:val="center"/>
        </w:trPr>
        <w:tc>
          <w:tcPr>
            <w:tcW w:w="1037" w:type="dxa"/>
            <w:vAlign w:val="bottom"/>
          </w:tcPr>
          <w:p w14:paraId="1E2FAF2F" w14:textId="77777777" w:rsidR="007D28AD" w:rsidRPr="00361368" w:rsidRDefault="007D28AD" w:rsidP="007D28AD">
            <w:pPr>
              <w:jc w:val="right"/>
              <w:rPr>
                <w:rFonts w:ascii="標楷體" w:eastAsia="標楷體" w:hAnsi="標楷體"/>
                <w:color w:val="000000"/>
                <w:szCs w:val="24"/>
              </w:rPr>
            </w:pPr>
            <w:r w:rsidRPr="00361368">
              <w:rPr>
                <w:rFonts w:ascii="標楷體" w:eastAsia="標楷體" w:hAnsi="標楷體" w:hint="eastAsia"/>
                <w:color w:val="000000"/>
                <w:szCs w:val="24"/>
              </w:rPr>
              <w:t>108</w:t>
            </w:r>
          </w:p>
        </w:tc>
        <w:tc>
          <w:tcPr>
            <w:tcW w:w="1416" w:type="dxa"/>
            <w:vAlign w:val="bottom"/>
          </w:tcPr>
          <w:p w14:paraId="26605034" w14:textId="77777777" w:rsidR="007D28AD" w:rsidRPr="00361368" w:rsidRDefault="007D28AD" w:rsidP="007D28AD">
            <w:pPr>
              <w:jc w:val="right"/>
              <w:rPr>
                <w:rFonts w:ascii="標楷體" w:eastAsia="標楷體" w:hAnsi="標楷體"/>
                <w:color w:val="000000"/>
                <w:szCs w:val="24"/>
              </w:rPr>
            </w:pPr>
            <w:r w:rsidRPr="00361368">
              <w:rPr>
                <w:rFonts w:ascii="標楷體" w:eastAsia="標楷體" w:hAnsi="標楷體" w:hint="eastAsia"/>
                <w:color w:val="000000"/>
                <w:szCs w:val="24"/>
              </w:rPr>
              <w:t xml:space="preserve">56,420,910 </w:t>
            </w:r>
          </w:p>
        </w:tc>
        <w:tc>
          <w:tcPr>
            <w:tcW w:w="1037" w:type="dxa"/>
            <w:vAlign w:val="bottom"/>
          </w:tcPr>
          <w:p w14:paraId="57F1A239" w14:textId="77777777" w:rsidR="007D28AD" w:rsidRPr="00361368" w:rsidRDefault="007D28AD" w:rsidP="007D28AD">
            <w:pPr>
              <w:jc w:val="right"/>
              <w:rPr>
                <w:rFonts w:ascii="標楷體" w:eastAsia="標楷體" w:hAnsi="標楷體"/>
                <w:color w:val="000000"/>
                <w:szCs w:val="24"/>
              </w:rPr>
            </w:pPr>
            <w:r w:rsidRPr="00361368">
              <w:rPr>
                <w:rFonts w:ascii="標楷體" w:eastAsia="標楷體" w:hAnsi="標楷體" w:hint="eastAsia"/>
                <w:color w:val="000000"/>
                <w:szCs w:val="24"/>
              </w:rPr>
              <w:t xml:space="preserve">4.11 </w:t>
            </w:r>
          </w:p>
        </w:tc>
        <w:tc>
          <w:tcPr>
            <w:tcW w:w="1056" w:type="dxa"/>
            <w:vAlign w:val="bottom"/>
          </w:tcPr>
          <w:p w14:paraId="6BE93B8C" w14:textId="77777777" w:rsidR="007D28AD" w:rsidRPr="00361368" w:rsidRDefault="007D28AD" w:rsidP="007D28AD">
            <w:pPr>
              <w:jc w:val="right"/>
              <w:rPr>
                <w:rFonts w:ascii="標楷體" w:eastAsia="標楷體" w:hAnsi="標楷體"/>
                <w:color w:val="000000"/>
                <w:szCs w:val="24"/>
              </w:rPr>
            </w:pPr>
            <w:r w:rsidRPr="00361368">
              <w:rPr>
                <w:rFonts w:ascii="標楷體" w:eastAsia="標楷體" w:hAnsi="標楷體" w:hint="eastAsia"/>
                <w:color w:val="000000"/>
                <w:szCs w:val="24"/>
              </w:rPr>
              <w:t xml:space="preserve">928,426 </w:t>
            </w:r>
          </w:p>
        </w:tc>
        <w:tc>
          <w:tcPr>
            <w:tcW w:w="1037" w:type="dxa"/>
            <w:vAlign w:val="bottom"/>
          </w:tcPr>
          <w:p w14:paraId="6D9E57B4" w14:textId="77777777" w:rsidR="007D28AD" w:rsidRPr="00361368" w:rsidRDefault="007D28AD" w:rsidP="007D28AD">
            <w:pPr>
              <w:jc w:val="right"/>
              <w:rPr>
                <w:rFonts w:ascii="標楷體" w:eastAsia="標楷體" w:hAnsi="標楷體"/>
                <w:color w:val="000000"/>
                <w:szCs w:val="24"/>
              </w:rPr>
            </w:pPr>
            <w:r w:rsidRPr="00361368">
              <w:rPr>
                <w:rFonts w:ascii="標楷體" w:eastAsia="標楷體" w:hAnsi="標楷體" w:hint="eastAsia"/>
                <w:color w:val="000000"/>
                <w:szCs w:val="24"/>
              </w:rPr>
              <w:t xml:space="preserve">1.50 </w:t>
            </w:r>
          </w:p>
        </w:tc>
        <w:tc>
          <w:tcPr>
            <w:tcW w:w="1037" w:type="dxa"/>
            <w:vAlign w:val="bottom"/>
          </w:tcPr>
          <w:p w14:paraId="6E977951" w14:textId="77777777" w:rsidR="007D28AD" w:rsidRPr="00361368" w:rsidRDefault="007D28AD" w:rsidP="007D28AD">
            <w:pPr>
              <w:jc w:val="right"/>
              <w:rPr>
                <w:rFonts w:ascii="標楷體" w:eastAsia="標楷體" w:hAnsi="標楷體"/>
                <w:color w:val="000000"/>
                <w:szCs w:val="24"/>
              </w:rPr>
            </w:pPr>
            <w:r w:rsidRPr="00361368">
              <w:rPr>
                <w:rFonts w:ascii="標楷體" w:eastAsia="標楷體" w:hAnsi="標楷體" w:hint="eastAsia"/>
                <w:color w:val="000000"/>
                <w:szCs w:val="24"/>
              </w:rPr>
              <w:t xml:space="preserve">1.65 </w:t>
            </w:r>
          </w:p>
        </w:tc>
        <w:tc>
          <w:tcPr>
            <w:tcW w:w="1037" w:type="dxa"/>
            <w:vAlign w:val="bottom"/>
          </w:tcPr>
          <w:p w14:paraId="44160C0A" w14:textId="77777777" w:rsidR="007D28AD" w:rsidRPr="00361368" w:rsidRDefault="007D28AD" w:rsidP="007D28AD">
            <w:pPr>
              <w:jc w:val="right"/>
              <w:rPr>
                <w:rFonts w:ascii="標楷體" w:eastAsia="標楷體" w:hAnsi="標楷體"/>
                <w:color w:val="000000"/>
                <w:szCs w:val="24"/>
              </w:rPr>
            </w:pPr>
            <w:r w:rsidRPr="00361368">
              <w:rPr>
                <w:rFonts w:ascii="標楷體" w:eastAsia="標楷體" w:hAnsi="標楷體" w:hint="eastAsia"/>
                <w:color w:val="000000"/>
                <w:szCs w:val="24"/>
              </w:rPr>
              <w:t xml:space="preserve">-0.04 </w:t>
            </w:r>
          </w:p>
        </w:tc>
      </w:tr>
    </w:tbl>
    <w:p w14:paraId="42492286" w14:textId="77777777" w:rsidR="00032E35" w:rsidRPr="00361368" w:rsidRDefault="00032E35" w:rsidP="00EE139D">
      <w:pPr>
        <w:rPr>
          <w:rFonts w:ascii="標楷體" w:eastAsia="標楷體" w:hAnsi="標楷體"/>
          <w:szCs w:val="24"/>
        </w:rPr>
      </w:pPr>
    </w:p>
    <w:p w14:paraId="4F01E41B" w14:textId="1E10F13C" w:rsidR="001B7D25" w:rsidRPr="0016305A" w:rsidRDefault="00E0155C" w:rsidP="0016305A">
      <w:pPr>
        <w:rPr>
          <w:rFonts w:ascii="標楷體" w:eastAsia="標楷體" w:hAnsi="標楷體"/>
          <w:b/>
          <w:bCs/>
          <w:sz w:val="28"/>
          <w:szCs w:val="28"/>
        </w:rPr>
      </w:pPr>
      <w:r>
        <w:rPr>
          <w:rFonts w:ascii="標楷體" w:eastAsia="標楷體" w:hAnsi="標楷體" w:hint="eastAsia"/>
          <w:b/>
          <w:bCs/>
          <w:sz w:val="28"/>
          <w:szCs w:val="28"/>
        </w:rPr>
        <w:t>五</w:t>
      </w:r>
      <w:r w:rsidRPr="006C29FB">
        <w:rPr>
          <w:rFonts w:ascii="標楷體" w:eastAsia="標楷體" w:hAnsi="標楷體" w:hint="eastAsia"/>
          <w:b/>
          <w:bCs/>
          <w:sz w:val="28"/>
          <w:szCs w:val="28"/>
        </w:rPr>
        <w:t>、</w:t>
      </w:r>
      <w:r>
        <w:rPr>
          <w:rFonts w:ascii="標楷體" w:eastAsia="標楷體" w:hAnsi="標楷體" w:hint="eastAsia"/>
          <w:b/>
          <w:bCs/>
          <w:sz w:val="28"/>
          <w:szCs w:val="28"/>
        </w:rPr>
        <w:t>以圖表</w:t>
      </w:r>
      <w:r w:rsidR="00DA20EE">
        <w:rPr>
          <w:rFonts w:ascii="標楷體" w:eastAsia="標楷體" w:hAnsi="標楷體" w:hint="eastAsia"/>
          <w:b/>
          <w:bCs/>
          <w:sz w:val="28"/>
          <w:szCs w:val="28"/>
        </w:rPr>
        <w:t>及公式</w:t>
      </w:r>
      <w:r>
        <w:rPr>
          <w:rFonts w:ascii="標楷體" w:eastAsia="標楷體" w:hAnsi="標楷體" w:hint="eastAsia"/>
          <w:b/>
          <w:bCs/>
          <w:sz w:val="28"/>
          <w:szCs w:val="28"/>
        </w:rPr>
        <w:t>尋找相關性</w:t>
      </w:r>
    </w:p>
    <w:p w14:paraId="41D9ED25" w14:textId="77777777" w:rsidR="00593AF1" w:rsidRPr="00361368" w:rsidRDefault="00593AF1" w:rsidP="00EE139D">
      <w:pPr>
        <w:rPr>
          <w:rFonts w:ascii="標楷體" w:eastAsia="標楷體" w:hAnsi="標楷體"/>
          <w:szCs w:val="24"/>
        </w:rPr>
      </w:pPr>
    </w:p>
    <w:p w14:paraId="606B68ED" w14:textId="0366CF97" w:rsidR="00593AF1" w:rsidRPr="00361368" w:rsidRDefault="009566D4" w:rsidP="00EE139D">
      <w:pPr>
        <w:rPr>
          <w:rFonts w:ascii="標楷體" w:eastAsia="標楷體" w:hAnsi="標楷體"/>
          <w:szCs w:val="24"/>
        </w:rPr>
      </w:pPr>
      <w:r>
        <w:rPr>
          <w:rFonts w:ascii="標楷體" w:eastAsia="標楷體" w:hAnsi="標楷體" w:hint="eastAsia"/>
          <w:szCs w:val="24"/>
        </w:rPr>
        <w:t xml:space="preserve">    </w:t>
      </w:r>
      <w:r w:rsidRPr="00361368">
        <w:rPr>
          <w:rFonts w:ascii="標楷體" w:eastAsia="標楷體" w:hAnsi="標楷體" w:hint="eastAsia"/>
          <w:szCs w:val="24"/>
        </w:rPr>
        <w:t>若以</w:t>
      </w:r>
      <w:r>
        <w:rPr>
          <w:rFonts w:ascii="標楷體" w:eastAsia="標楷體" w:hAnsi="標楷體" w:hint="eastAsia"/>
          <w:szCs w:val="24"/>
        </w:rPr>
        <w:t>圖表表示本縣</w:t>
      </w:r>
      <w:r w:rsidR="00BD0573">
        <w:rPr>
          <w:rFonts w:ascii="標楷體" w:eastAsia="標楷體" w:hAnsi="標楷體" w:hint="eastAsia"/>
          <w:szCs w:val="24"/>
        </w:rPr>
        <w:t>各項</w:t>
      </w:r>
      <w:r w:rsidR="00BD0573" w:rsidRPr="00361368">
        <w:rPr>
          <w:rFonts w:ascii="標楷體" w:eastAsia="標楷體" w:hAnsi="標楷體" w:hint="eastAsia"/>
          <w:color w:val="000000"/>
        </w:rPr>
        <w:t>與前年度相較變動率</w:t>
      </w:r>
      <w:r>
        <w:rPr>
          <w:rFonts w:ascii="標楷體" w:eastAsia="標楷體" w:hAnsi="標楷體" w:hint="eastAsia"/>
          <w:szCs w:val="24"/>
        </w:rPr>
        <w:t>折線圖，則可由</w:t>
      </w:r>
      <w:proofErr w:type="gramStart"/>
      <w:r>
        <w:rPr>
          <w:rFonts w:ascii="標楷體" w:eastAsia="標楷體" w:hAnsi="標楷體" w:hint="eastAsia"/>
          <w:szCs w:val="24"/>
        </w:rPr>
        <w:t>表知</w:t>
      </w:r>
      <w:r w:rsidRPr="00361368">
        <w:rPr>
          <w:rFonts w:ascii="標楷體" w:eastAsia="標楷體" w:hAnsi="標楷體" w:hint="eastAsia"/>
          <w:szCs w:val="24"/>
        </w:rPr>
        <w:t>借閱</w:t>
      </w:r>
      <w:r w:rsidR="00E56595">
        <w:rPr>
          <w:rFonts w:ascii="標楷體" w:eastAsia="標楷體" w:hAnsi="標楷體" w:hint="eastAsia"/>
          <w:szCs w:val="24"/>
        </w:rPr>
        <w:t>冊</w:t>
      </w:r>
      <w:proofErr w:type="gramEnd"/>
      <w:r w:rsidRPr="00361368">
        <w:rPr>
          <w:rFonts w:ascii="標楷體" w:eastAsia="標楷體" w:hAnsi="標楷體" w:hint="eastAsia"/>
          <w:szCs w:val="24"/>
        </w:rPr>
        <w:t>數</w:t>
      </w:r>
      <w:proofErr w:type="gramStart"/>
      <w:r>
        <w:rPr>
          <w:rFonts w:ascii="標楷體" w:eastAsia="標楷體" w:hAnsi="標楷體" w:hint="eastAsia"/>
          <w:szCs w:val="24"/>
        </w:rPr>
        <w:t>與</w:t>
      </w:r>
      <w:r w:rsidR="00E56595">
        <w:rPr>
          <w:rFonts w:ascii="標楷體" w:eastAsia="標楷體" w:hAnsi="標楷體" w:hint="eastAsia"/>
          <w:szCs w:val="24"/>
        </w:rPr>
        <w:t>圖資收藏</w:t>
      </w:r>
      <w:proofErr w:type="gramEnd"/>
      <w:r w:rsidR="00E56595">
        <w:rPr>
          <w:rFonts w:ascii="標楷體" w:eastAsia="標楷體" w:hAnsi="標楷體" w:hint="eastAsia"/>
          <w:szCs w:val="24"/>
        </w:rPr>
        <w:t>量</w:t>
      </w:r>
      <w:r>
        <w:rPr>
          <w:rFonts w:ascii="標楷體" w:eastAsia="標楷體" w:hAnsi="標楷體" w:hint="eastAsia"/>
          <w:szCs w:val="24"/>
        </w:rPr>
        <w:t>兩者曲線呈現較高的相關性，</w:t>
      </w:r>
      <w:r w:rsidR="00E56595">
        <w:rPr>
          <w:rFonts w:ascii="標楷體" w:eastAsia="標楷體" w:hAnsi="標楷體" w:hint="eastAsia"/>
          <w:szCs w:val="24"/>
        </w:rPr>
        <w:t>此外</w:t>
      </w:r>
      <w:r w:rsidR="00E56595" w:rsidRPr="00361368">
        <w:rPr>
          <w:rFonts w:ascii="標楷體" w:eastAsia="標楷體" w:hAnsi="標楷體" w:hint="eastAsia"/>
          <w:szCs w:val="24"/>
        </w:rPr>
        <w:t>借閱人數</w:t>
      </w:r>
      <w:r w:rsidR="00E56595">
        <w:rPr>
          <w:rFonts w:ascii="標楷體" w:eastAsia="標楷體" w:hAnsi="標楷體" w:hint="eastAsia"/>
          <w:szCs w:val="24"/>
        </w:rPr>
        <w:t>與</w:t>
      </w:r>
      <w:proofErr w:type="gramStart"/>
      <w:r>
        <w:rPr>
          <w:rFonts w:ascii="標楷體" w:eastAsia="標楷體" w:hAnsi="標楷體" w:hint="eastAsia"/>
          <w:szCs w:val="24"/>
        </w:rPr>
        <w:t>購買圖資費</w:t>
      </w:r>
      <w:proofErr w:type="gramEnd"/>
      <w:r w:rsidR="009A2FDD">
        <w:rPr>
          <w:rFonts w:ascii="標楷體" w:eastAsia="標楷體" w:hAnsi="標楷體" w:hint="eastAsia"/>
          <w:szCs w:val="24"/>
        </w:rPr>
        <w:t>亦有相關性，借閱人數</w:t>
      </w:r>
      <w:r w:rsidR="006322C7">
        <w:rPr>
          <w:rFonts w:ascii="標楷體" w:eastAsia="標楷體" w:hAnsi="標楷體" w:hint="eastAsia"/>
          <w:szCs w:val="24"/>
        </w:rPr>
        <w:t>曲線</w:t>
      </w:r>
      <w:r w:rsidR="009A2FDD">
        <w:rPr>
          <w:rFonts w:ascii="標楷體" w:eastAsia="標楷體" w:hAnsi="標楷體" w:hint="eastAsia"/>
          <w:szCs w:val="24"/>
        </w:rPr>
        <w:t>雖</w:t>
      </w:r>
      <w:r w:rsidR="006322C7">
        <w:rPr>
          <w:rFonts w:ascii="標楷體" w:eastAsia="標楷體" w:hAnsi="標楷體" w:hint="eastAsia"/>
          <w:szCs w:val="24"/>
        </w:rPr>
        <w:t>不如</w:t>
      </w:r>
      <w:proofErr w:type="gramStart"/>
      <w:r w:rsidR="006322C7">
        <w:rPr>
          <w:rFonts w:ascii="標楷體" w:eastAsia="標楷體" w:hAnsi="標楷體" w:hint="eastAsia"/>
          <w:szCs w:val="24"/>
        </w:rPr>
        <w:t>購買圖資費</w:t>
      </w:r>
      <w:proofErr w:type="gramEnd"/>
      <w:r w:rsidR="006322C7">
        <w:rPr>
          <w:rFonts w:ascii="標楷體" w:eastAsia="標楷體" w:hAnsi="標楷體" w:hint="eastAsia"/>
          <w:szCs w:val="24"/>
        </w:rPr>
        <w:t>劇烈，然兩條曲線皆在相同年度呈現起伏，表示兩者有其關聯性</w:t>
      </w:r>
      <w:r>
        <w:rPr>
          <w:rFonts w:ascii="標楷體" w:eastAsia="標楷體" w:hAnsi="標楷體" w:hint="eastAsia"/>
          <w:szCs w:val="24"/>
        </w:rPr>
        <w:t>。</w:t>
      </w:r>
    </w:p>
    <w:p w14:paraId="13A526B0" w14:textId="77777777" w:rsidR="00593AF1" w:rsidRPr="00361368" w:rsidRDefault="00593AF1" w:rsidP="00EE139D">
      <w:pPr>
        <w:rPr>
          <w:rFonts w:ascii="標楷體" w:eastAsia="標楷體" w:hAnsi="標楷體"/>
          <w:szCs w:val="24"/>
        </w:rPr>
      </w:pPr>
    </w:p>
    <w:p w14:paraId="7C51A937" w14:textId="6FE9A57E" w:rsidR="00032E35" w:rsidRPr="00184D6D" w:rsidRDefault="00184D6D" w:rsidP="00184D6D">
      <w:pPr>
        <w:jc w:val="center"/>
        <w:rPr>
          <w:rFonts w:ascii="標楷體" w:eastAsia="標楷體" w:hAnsi="標楷體"/>
          <w:b/>
          <w:bCs/>
          <w:sz w:val="22"/>
        </w:rPr>
      </w:pPr>
      <w:r w:rsidRPr="00361368">
        <w:rPr>
          <w:rFonts w:ascii="標楷體" w:eastAsia="標楷體" w:hAnsi="標楷體" w:hint="eastAsia"/>
          <w:b/>
          <w:bCs/>
          <w:sz w:val="22"/>
        </w:rPr>
        <w:t>表</w:t>
      </w:r>
      <w:r w:rsidR="0016305A">
        <w:rPr>
          <w:rFonts w:ascii="標楷體" w:eastAsia="標楷體" w:hAnsi="標楷體" w:hint="eastAsia"/>
          <w:b/>
          <w:bCs/>
          <w:sz w:val="22"/>
        </w:rPr>
        <w:t>五</w:t>
      </w:r>
      <w:r w:rsidRPr="00361368">
        <w:rPr>
          <w:rFonts w:ascii="標楷體" w:eastAsia="標楷體" w:hAnsi="標楷體" w:hint="eastAsia"/>
          <w:b/>
          <w:bCs/>
          <w:sz w:val="22"/>
        </w:rPr>
        <w:t xml:space="preserve"> </w:t>
      </w:r>
      <w:proofErr w:type="gramStart"/>
      <w:r w:rsidRPr="00184D6D">
        <w:rPr>
          <w:rFonts w:ascii="標楷體" w:eastAsia="標楷體" w:hAnsi="標楷體" w:hint="eastAsia"/>
          <w:b/>
          <w:bCs/>
          <w:sz w:val="22"/>
        </w:rPr>
        <w:t>本縣</w:t>
      </w:r>
      <w:r w:rsidRPr="00361368">
        <w:rPr>
          <w:rFonts w:ascii="標楷體" w:eastAsia="標楷體" w:hAnsi="標楷體" w:hint="eastAsia"/>
          <w:b/>
          <w:bCs/>
          <w:sz w:val="22"/>
        </w:rPr>
        <w:t>借閱</w:t>
      </w:r>
      <w:proofErr w:type="gramEnd"/>
      <w:r w:rsidRPr="00361368">
        <w:rPr>
          <w:rFonts w:ascii="標楷體" w:eastAsia="標楷體" w:hAnsi="標楷體" w:hint="eastAsia"/>
          <w:b/>
          <w:bCs/>
          <w:sz w:val="22"/>
        </w:rPr>
        <w:t>人數、</w:t>
      </w:r>
      <w:proofErr w:type="gramStart"/>
      <w:r w:rsidRPr="00361368">
        <w:rPr>
          <w:rFonts w:ascii="標楷體" w:eastAsia="標楷體" w:hAnsi="標楷體" w:hint="eastAsia"/>
          <w:b/>
          <w:bCs/>
          <w:sz w:val="22"/>
        </w:rPr>
        <w:t>購買圖資費用</w:t>
      </w:r>
      <w:proofErr w:type="gramEnd"/>
      <w:r w:rsidRPr="00361368">
        <w:rPr>
          <w:rFonts w:ascii="標楷體" w:eastAsia="標楷體" w:hAnsi="標楷體" w:hint="eastAsia"/>
          <w:b/>
          <w:bCs/>
          <w:sz w:val="22"/>
        </w:rPr>
        <w:t>、</w:t>
      </w:r>
      <w:proofErr w:type="gramStart"/>
      <w:r w:rsidRPr="00361368">
        <w:rPr>
          <w:rFonts w:ascii="標楷體" w:eastAsia="標楷體" w:hAnsi="標楷體" w:hint="eastAsia"/>
          <w:b/>
          <w:bCs/>
          <w:sz w:val="22"/>
        </w:rPr>
        <w:t>借閱冊數及圖資收藏</w:t>
      </w:r>
      <w:proofErr w:type="gramEnd"/>
      <w:r w:rsidRPr="00361368">
        <w:rPr>
          <w:rFonts w:ascii="標楷體" w:eastAsia="標楷體" w:hAnsi="標楷體" w:hint="eastAsia"/>
          <w:b/>
          <w:bCs/>
          <w:sz w:val="22"/>
        </w:rPr>
        <w:t>量</w:t>
      </w:r>
      <w:r w:rsidRPr="00184D6D">
        <w:rPr>
          <w:rFonts w:ascii="標楷體" w:eastAsia="標楷體" w:hAnsi="標楷體" w:hint="eastAsia"/>
          <w:b/>
          <w:bCs/>
          <w:sz w:val="22"/>
        </w:rPr>
        <w:t>與前年度相較之變化率</w:t>
      </w:r>
    </w:p>
    <w:p w14:paraId="13596DDB" w14:textId="63886067" w:rsidR="006C7836" w:rsidRDefault="00184D6D" w:rsidP="00EE139D">
      <w:pPr>
        <w:rPr>
          <w:rFonts w:ascii="標楷體" w:eastAsia="標楷體" w:hAnsi="標楷體"/>
          <w:szCs w:val="24"/>
        </w:rPr>
      </w:pPr>
      <w:r w:rsidRPr="00361368">
        <w:rPr>
          <w:rFonts w:ascii="標楷體" w:eastAsia="標楷體" w:hAnsi="標楷體"/>
          <w:noProof/>
          <w:szCs w:val="24"/>
        </w:rPr>
        <w:drawing>
          <wp:inline distT="0" distB="0" distL="0" distR="0" wp14:anchorId="01E72A03" wp14:editId="0E86E22D">
            <wp:extent cx="5274310" cy="3270250"/>
            <wp:effectExtent l="0" t="0" r="2540" b="6350"/>
            <wp:docPr id="4" name="圖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9BC8622" w14:textId="241DB696" w:rsidR="006C7836" w:rsidRDefault="001B7D25" w:rsidP="00EE139D">
      <w:pPr>
        <w:rPr>
          <w:rFonts w:ascii="標楷體" w:eastAsia="標楷體" w:hAnsi="標楷體"/>
          <w:szCs w:val="24"/>
        </w:rPr>
      </w:pPr>
      <w:r w:rsidRPr="009A0D89">
        <w:rPr>
          <w:rFonts w:ascii="標楷體" w:eastAsia="標楷體" w:hAnsi="標楷體" w:hint="eastAsia"/>
        </w:rPr>
        <w:t>資料來源：</w:t>
      </w:r>
      <w:r>
        <w:rPr>
          <w:rFonts w:ascii="標楷體" w:eastAsia="標楷體" w:hAnsi="標楷體" w:hint="eastAsia"/>
        </w:rPr>
        <w:t>表</w:t>
      </w:r>
      <w:proofErr w:type="gramStart"/>
      <w:r>
        <w:rPr>
          <w:rFonts w:ascii="標楷體" w:eastAsia="標楷體" w:hAnsi="標楷體" w:hint="eastAsia"/>
        </w:rPr>
        <w:t>一</w:t>
      </w:r>
      <w:proofErr w:type="gramEnd"/>
      <w:r>
        <w:rPr>
          <w:rFonts w:ascii="標楷體" w:eastAsia="標楷體" w:hAnsi="標楷體" w:hint="eastAsia"/>
        </w:rPr>
        <w:t>至表四</w:t>
      </w:r>
    </w:p>
    <w:p w14:paraId="2293D84B" w14:textId="77777777" w:rsidR="009A0A0D" w:rsidRDefault="009A0A0D" w:rsidP="00EE139D">
      <w:pPr>
        <w:rPr>
          <w:rFonts w:ascii="標楷體" w:eastAsia="標楷體" w:hAnsi="標楷體"/>
          <w:szCs w:val="24"/>
        </w:rPr>
      </w:pPr>
    </w:p>
    <w:p w14:paraId="42532F25" w14:textId="6B16A6CC" w:rsidR="00801E64" w:rsidRDefault="0076285E" w:rsidP="009A0A0D">
      <w:pPr>
        <w:rPr>
          <w:rFonts w:ascii="標楷體" w:eastAsia="標楷體" w:hAnsi="標楷體"/>
          <w:szCs w:val="24"/>
        </w:rPr>
      </w:pPr>
      <w:r>
        <w:rPr>
          <w:rFonts w:ascii="標楷體" w:eastAsia="標楷體" w:hAnsi="標楷體" w:hint="eastAsia"/>
          <w:szCs w:val="24"/>
        </w:rPr>
        <w:t xml:space="preserve">    </w:t>
      </w:r>
      <w:r w:rsidR="0016305A">
        <w:rPr>
          <w:rFonts w:ascii="標楷體" w:eastAsia="標楷體" w:hAnsi="標楷體" w:hint="eastAsia"/>
          <w:szCs w:val="24"/>
        </w:rPr>
        <w:t>若以</w:t>
      </w:r>
      <w:r w:rsidR="009A0A0D">
        <w:rPr>
          <w:rFonts w:ascii="標楷體" w:eastAsia="標楷體" w:hAnsi="標楷體" w:hint="eastAsia"/>
          <w:szCs w:val="24"/>
        </w:rPr>
        <w:t>EXCEL使用函數</w:t>
      </w:r>
      <w:r w:rsidR="009A0A0D" w:rsidRPr="009A0A0D">
        <w:rPr>
          <w:rFonts w:ascii="標楷體" w:eastAsia="標楷體" w:hAnsi="標楷體"/>
          <w:szCs w:val="24"/>
        </w:rPr>
        <w:t>PEARSON</w:t>
      </w:r>
      <w:r w:rsidR="009A0A0D">
        <w:rPr>
          <w:rFonts w:ascii="標楷體" w:eastAsia="標楷體" w:hAnsi="標楷體" w:hint="eastAsia"/>
          <w:szCs w:val="24"/>
        </w:rPr>
        <w:t>計算表</w:t>
      </w:r>
      <w:proofErr w:type="gramStart"/>
      <w:r w:rsidR="009A0A0D">
        <w:rPr>
          <w:rFonts w:ascii="標楷體" w:eastAsia="標楷體" w:hAnsi="標楷體" w:hint="eastAsia"/>
          <w:szCs w:val="24"/>
        </w:rPr>
        <w:t>一</w:t>
      </w:r>
      <w:proofErr w:type="gramEnd"/>
      <w:r w:rsidR="009A0A0D">
        <w:rPr>
          <w:rFonts w:ascii="標楷體" w:eastAsia="標楷體" w:hAnsi="標楷體" w:hint="eastAsia"/>
          <w:szCs w:val="24"/>
        </w:rPr>
        <w:t>至表四</w:t>
      </w:r>
      <w:r w:rsidR="00575C2A">
        <w:rPr>
          <w:rFonts w:ascii="標楷體" w:eastAsia="標楷體" w:hAnsi="標楷體" w:hint="eastAsia"/>
          <w:szCs w:val="24"/>
        </w:rPr>
        <w:t>本縣之</w:t>
      </w:r>
      <w:r w:rsidR="009A0A0D" w:rsidRPr="009A0A0D">
        <w:rPr>
          <w:rFonts w:ascii="標楷體" w:eastAsia="標楷體" w:hAnsi="標楷體" w:hint="eastAsia"/>
          <w:b/>
          <w:bCs/>
          <w:sz w:val="22"/>
        </w:rPr>
        <w:t>與前年度相較之</w:t>
      </w:r>
      <w:proofErr w:type="gramStart"/>
      <w:r w:rsidR="009A0A0D" w:rsidRPr="009A0A0D">
        <w:rPr>
          <w:rFonts w:ascii="標楷體" w:eastAsia="標楷體" w:hAnsi="標楷體" w:hint="eastAsia"/>
          <w:b/>
          <w:bCs/>
          <w:sz w:val="22"/>
        </w:rPr>
        <w:t>變化率</w:t>
      </w:r>
      <w:r w:rsidR="00E84542">
        <w:rPr>
          <w:rFonts w:ascii="標楷體" w:eastAsia="標楷體" w:hAnsi="標楷體" w:hint="eastAsia"/>
          <w:szCs w:val="24"/>
        </w:rPr>
        <w:lastRenderedPageBreak/>
        <w:t>任</w:t>
      </w:r>
      <w:r w:rsidR="009A0A0D">
        <w:rPr>
          <w:rFonts w:ascii="標楷體" w:eastAsia="標楷體" w:hAnsi="標楷體" w:hint="eastAsia"/>
          <w:szCs w:val="24"/>
        </w:rPr>
        <w:t>兩</w:t>
      </w:r>
      <w:proofErr w:type="gramEnd"/>
      <w:r w:rsidR="009A0A0D">
        <w:rPr>
          <w:rFonts w:ascii="標楷體" w:eastAsia="標楷體" w:hAnsi="標楷體" w:hint="eastAsia"/>
          <w:szCs w:val="24"/>
        </w:rPr>
        <w:t>曲線間之相關性(注3)，則可知</w:t>
      </w:r>
      <w:r w:rsidR="00801E64" w:rsidRPr="00E84542">
        <w:rPr>
          <w:rFonts w:ascii="標楷體" w:eastAsia="標楷體" w:hAnsi="標楷體" w:hint="eastAsia"/>
          <w:szCs w:val="24"/>
        </w:rPr>
        <w:t>圖書資訊借閱人數</w:t>
      </w:r>
      <w:r w:rsidR="00801E64">
        <w:rPr>
          <w:rFonts w:ascii="標楷體" w:eastAsia="標楷體" w:hAnsi="標楷體" w:hint="eastAsia"/>
          <w:szCs w:val="24"/>
        </w:rPr>
        <w:t>與</w:t>
      </w:r>
      <w:r w:rsidR="00801E64" w:rsidRPr="00E84542">
        <w:rPr>
          <w:rFonts w:ascii="標楷體" w:eastAsia="標楷體" w:hAnsi="標楷體" w:hint="eastAsia"/>
          <w:szCs w:val="24"/>
        </w:rPr>
        <w:t>購買圖書資料費</w:t>
      </w:r>
      <w:r w:rsidR="00573FA1">
        <w:rPr>
          <w:rFonts w:ascii="標楷體" w:eastAsia="標楷體" w:hAnsi="標楷體" w:hint="eastAsia"/>
          <w:szCs w:val="24"/>
        </w:rPr>
        <w:t>正</w:t>
      </w:r>
      <w:r w:rsidR="00801E64">
        <w:rPr>
          <w:rFonts w:ascii="標楷體" w:eastAsia="標楷體" w:hAnsi="標楷體" w:hint="eastAsia"/>
          <w:szCs w:val="24"/>
        </w:rPr>
        <w:t>相關性最高</w:t>
      </w:r>
      <w:r w:rsidR="00573FA1">
        <w:rPr>
          <w:rFonts w:ascii="標楷體" w:eastAsia="標楷體" w:hAnsi="標楷體" w:hint="eastAsia"/>
          <w:szCs w:val="24"/>
        </w:rPr>
        <w:t>，而</w:t>
      </w:r>
      <w:proofErr w:type="gramStart"/>
      <w:r w:rsidR="00573FA1" w:rsidRPr="00E84542">
        <w:rPr>
          <w:rFonts w:ascii="標楷體" w:eastAsia="標楷體" w:hAnsi="標楷體" w:hint="eastAsia"/>
          <w:szCs w:val="24"/>
        </w:rPr>
        <w:t>借閱冊數</w:t>
      </w:r>
      <w:proofErr w:type="gramEnd"/>
      <w:r w:rsidR="00573FA1">
        <w:rPr>
          <w:rFonts w:ascii="標楷體" w:eastAsia="標楷體" w:hAnsi="標楷體" w:hint="eastAsia"/>
          <w:szCs w:val="24"/>
        </w:rPr>
        <w:t>則與</w:t>
      </w:r>
      <w:r w:rsidR="00573FA1" w:rsidRPr="00E84542">
        <w:rPr>
          <w:rFonts w:ascii="標楷體" w:eastAsia="標楷體" w:hAnsi="標楷體" w:hint="eastAsia"/>
          <w:szCs w:val="24"/>
        </w:rPr>
        <w:t>收藏數量</w:t>
      </w:r>
      <w:r w:rsidR="00573FA1">
        <w:rPr>
          <w:rFonts w:ascii="標楷體" w:eastAsia="標楷體" w:hAnsi="標楷體" w:hint="eastAsia"/>
          <w:szCs w:val="24"/>
        </w:rPr>
        <w:t>最為相關。</w:t>
      </w:r>
    </w:p>
    <w:p w14:paraId="1F708A1D" w14:textId="77777777" w:rsidR="00E84542" w:rsidRDefault="00E84542" w:rsidP="009A0A0D">
      <w:pPr>
        <w:rPr>
          <w:rFonts w:ascii="標楷體" w:eastAsia="標楷體" w:hAnsi="標楷體"/>
          <w:szCs w:val="24"/>
        </w:rPr>
      </w:pPr>
    </w:p>
    <w:p w14:paraId="57FA80FF" w14:textId="272BDCFF" w:rsidR="00E84542" w:rsidRPr="00E84542" w:rsidRDefault="0016305A" w:rsidP="00E84542">
      <w:pPr>
        <w:jc w:val="center"/>
        <w:rPr>
          <w:rFonts w:ascii="標楷體" w:eastAsia="標楷體" w:hAnsi="標楷體"/>
          <w:b/>
          <w:bCs/>
          <w:szCs w:val="24"/>
        </w:rPr>
      </w:pPr>
      <w:r>
        <w:rPr>
          <w:rFonts w:ascii="標楷體" w:eastAsia="標楷體" w:hAnsi="標楷體" w:hint="eastAsia"/>
          <w:b/>
          <w:bCs/>
          <w:szCs w:val="24"/>
        </w:rPr>
        <w:t>表六</w:t>
      </w:r>
      <w:r w:rsidR="00E84542" w:rsidRPr="00E84542">
        <w:rPr>
          <w:rFonts w:ascii="標楷體" w:eastAsia="標楷體" w:hAnsi="標楷體" w:hint="eastAsia"/>
          <w:b/>
          <w:bCs/>
          <w:szCs w:val="24"/>
        </w:rPr>
        <w:t xml:space="preserve"> 以函數</w:t>
      </w:r>
      <w:r w:rsidR="00E84542" w:rsidRPr="00E84542">
        <w:rPr>
          <w:rFonts w:ascii="標楷體" w:eastAsia="標楷體" w:hAnsi="標楷體"/>
          <w:b/>
          <w:bCs/>
          <w:szCs w:val="24"/>
        </w:rPr>
        <w:t>PEARSON</w:t>
      </w:r>
      <w:r w:rsidR="00E84542" w:rsidRPr="00E84542">
        <w:rPr>
          <w:rFonts w:ascii="標楷體" w:eastAsia="標楷體" w:hAnsi="標楷體" w:hint="eastAsia"/>
          <w:b/>
          <w:bCs/>
          <w:szCs w:val="24"/>
        </w:rPr>
        <w:t>表示</w:t>
      </w:r>
      <w:r w:rsidR="00E84542">
        <w:rPr>
          <w:rFonts w:ascii="標楷體" w:eastAsia="標楷體" w:hAnsi="標楷體" w:hint="eastAsia"/>
          <w:b/>
          <w:bCs/>
          <w:szCs w:val="24"/>
        </w:rPr>
        <w:t>任</w:t>
      </w:r>
      <w:proofErr w:type="gramStart"/>
      <w:r w:rsidR="00E84542">
        <w:rPr>
          <w:rFonts w:ascii="標楷體" w:eastAsia="標楷體" w:hAnsi="標楷體" w:hint="eastAsia"/>
          <w:b/>
          <w:bCs/>
          <w:szCs w:val="24"/>
        </w:rPr>
        <w:t>一</w:t>
      </w:r>
      <w:proofErr w:type="gramEnd"/>
      <w:r w:rsidR="00E84542" w:rsidRPr="00E84542">
        <w:rPr>
          <w:rFonts w:ascii="標楷體" w:eastAsia="標楷體" w:hAnsi="標楷體" w:hint="eastAsia"/>
          <w:b/>
          <w:bCs/>
          <w:szCs w:val="24"/>
        </w:rPr>
        <w:t>變化率兩曲線間之相關性</w:t>
      </w:r>
    </w:p>
    <w:tbl>
      <w:tblPr>
        <w:tblStyle w:val="a7"/>
        <w:tblW w:w="0" w:type="auto"/>
        <w:tblLook w:val="04A0" w:firstRow="1" w:lastRow="0" w:firstColumn="1" w:lastColumn="0" w:noHBand="0" w:noVBand="1"/>
      </w:tblPr>
      <w:tblGrid>
        <w:gridCol w:w="1659"/>
        <w:gridCol w:w="1659"/>
        <w:gridCol w:w="1659"/>
        <w:gridCol w:w="1659"/>
        <w:gridCol w:w="1660"/>
      </w:tblGrid>
      <w:tr w:rsidR="00E84542" w14:paraId="2D12F6E3" w14:textId="77777777" w:rsidTr="00E84542">
        <w:tc>
          <w:tcPr>
            <w:tcW w:w="1659" w:type="dxa"/>
          </w:tcPr>
          <w:p w14:paraId="658AA4CE" w14:textId="77777777" w:rsidR="00E84542" w:rsidRPr="00E84542" w:rsidRDefault="00E84542" w:rsidP="00EE139D">
            <w:pPr>
              <w:rPr>
                <w:rFonts w:ascii="標楷體" w:eastAsia="標楷體" w:hAnsi="標楷體"/>
                <w:szCs w:val="24"/>
              </w:rPr>
            </w:pPr>
          </w:p>
        </w:tc>
        <w:tc>
          <w:tcPr>
            <w:tcW w:w="1659" w:type="dxa"/>
          </w:tcPr>
          <w:p w14:paraId="12E167BA" w14:textId="455F38F4" w:rsidR="00E84542" w:rsidRDefault="00E84542" w:rsidP="00EE139D">
            <w:pPr>
              <w:rPr>
                <w:rFonts w:ascii="標楷體" w:eastAsia="標楷體" w:hAnsi="標楷體"/>
                <w:szCs w:val="24"/>
              </w:rPr>
            </w:pPr>
            <w:r w:rsidRPr="00E84542">
              <w:rPr>
                <w:rFonts w:ascii="標楷體" w:eastAsia="標楷體" w:hAnsi="標楷體" w:hint="eastAsia"/>
                <w:szCs w:val="24"/>
              </w:rPr>
              <w:t>全年圖書資訊借閱人數</w:t>
            </w:r>
          </w:p>
        </w:tc>
        <w:tc>
          <w:tcPr>
            <w:tcW w:w="1659" w:type="dxa"/>
          </w:tcPr>
          <w:p w14:paraId="6C550BD5" w14:textId="20F085C0" w:rsidR="00E84542" w:rsidRDefault="00E84542" w:rsidP="00EE139D">
            <w:pPr>
              <w:rPr>
                <w:rFonts w:ascii="標楷體" w:eastAsia="標楷體" w:hAnsi="標楷體"/>
                <w:szCs w:val="24"/>
              </w:rPr>
            </w:pPr>
            <w:r w:rsidRPr="00E84542">
              <w:rPr>
                <w:rFonts w:ascii="標楷體" w:eastAsia="標楷體" w:hAnsi="標楷體" w:hint="eastAsia"/>
                <w:szCs w:val="24"/>
              </w:rPr>
              <w:t>全年購買圖書資料費</w:t>
            </w:r>
          </w:p>
        </w:tc>
        <w:tc>
          <w:tcPr>
            <w:tcW w:w="1659" w:type="dxa"/>
          </w:tcPr>
          <w:p w14:paraId="15B3CC3D" w14:textId="0E512E71" w:rsidR="00E84542" w:rsidRDefault="00E84542" w:rsidP="00EE139D">
            <w:pPr>
              <w:rPr>
                <w:rFonts w:ascii="標楷體" w:eastAsia="標楷體" w:hAnsi="標楷體"/>
                <w:szCs w:val="24"/>
              </w:rPr>
            </w:pPr>
            <w:r w:rsidRPr="00E84542">
              <w:rPr>
                <w:rFonts w:ascii="標楷體" w:eastAsia="標楷體" w:hAnsi="標楷體" w:hint="eastAsia"/>
                <w:szCs w:val="24"/>
              </w:rPr>
              <w:t>全年圖書資訊</w:t>
            </w:r>
            <w:proofErr w:type="gramStart"/>
            <w:r w:rsidRPr="00E84542">
              <w:rPr>
                <w:rFonts w:ascii="標楷體" w:eastAsia="標楷體" w:hAnsi="標楷體" w:hint="eastAsia"/>
                <w:szCs w:val="24"/>
              </w:rPr>
              <w:t>借閱冊數</w:t>
            </w:r>
            <w:proofErr w:type="gramEnd"/>
          </w:p>
        </w:tc>
        <w:tc>
          <w:tcPr>
            <w:tcW w:w="1660" w:type="dxa"/>
          </w:tcPr>
          <w:p w14:paraId="2DAEFC54" w14:textId="4E902A4D" w:rsidR="00E84542" w:rsidRDefault="00E84542" w:rsidP="00EE139D">
            <w:pPr>
              <w:rPr>
                <w:rFonts w:ascii="標楷體" w:eastAsia="標楷體" w:hAnsi="標楷體"/>
                <w:szCs w:val="24"/>
              </w:rPr>
            </w:pPr>
            <w:r w:rsidRPr="00E84542">
              <w:rPr>
                <w:rFonts w:ascii="標楷體" w:eastAsia="標楷體" w:hAnsi="標楷體" w:hint="eastAsia"/>
                <w:szCs w:val="24"/>
              </w:rPr>
              <w:t>圖書</w:t>
            </w:r>
            <w:proofErr w:type="gramStart"/>
            <w:r w:rsidRPr="00E84542">
              <w:rPr>
                <w:rFonts w:ascii="標楷體" w:eastAsia="標楷體" w:hAnsi="標楷體" w:hint="eastAsia"/>
                <w:szCs w:val="24"/>
              </w:rPr>
              <w:t>及非書資料</w:t>
            </w:r>
            <w:proofErr w:type="gramEnd"/>
            <w:r w:rsidRPr="00E84542">
              <w:rPr>
                <w:rFonts w:ascii="標楷體" w:eastAsia="標楷體" w:hAnsi="標楷體" w:hint="eastAsia"/>
                <w:szCs w:val="24"/>
              </w:rPr>
              <w:t>收藏數量</w:t>
            </w:r>
          </w:p>
        </w:tc>
      </w:tr>
      <w:tr w:rsidR="00E84542" w14:paraId="0613D1F0" w14:textId="77777777" w:rsidTr="00DD178E">
        <w:tc>
          <w:tcPr>
            <w:tcW w:w="1659" w:type="dxa"/>
          </w:tcPr>
          <w:p w14:paraId="4B962A2C" w14:textId="6F08682F" w:rsidR="00E84542" w:rsidRDefault="00E84542" w:rsidP="00E84542">
            <w:pPr>
              <w:rPr>
                <w:rFonts w:ascii="標楷體" w:eastAsia="標楷體" w:hAnsi="標楷體"/>
                <w:szCs w:val="24"/>
              </w:rPr>
            </w:pPr>
            <w:r w:rsidRPr="00E84542">
              <w:rPr>
                <w:rFonts w:ascii="標楷體" w:eastAsia="標楷體" w:hAnsi="標楷體" w:hint="eastAsia"/>
                <w:szCs w:val="24"/>
              </w:rPr>
              <w:t>全年圖書資訊借閱人數</w:t>
            </w:r>
          </w:p>
        </w:tc>
        <w:tc>
          <w:tcPr>
            <w:tcW w:w="1659" w:type="dxa"/>
            <w:tcBorders>
              <w:top w:val="single" w:sz="4" w:space="0" w:color="auto"/>
              <w:left w:val="single" w:sz="4" w:space="0" w:color="auto"/>
              <w:bottom w:val="single" w:sz="4" w:space="0" w:color="auto"/>
              <w:right w:val="single" w:sz="4" w:space="0" w:color="auto"/>
              <w:tl2br w:val="single" w:sz="4" w:space="0" w:color="auto"/>
            </w:tcBorders>
            <w:shd w:val="clear" w:color="auto" w:fill="auto"/>
          </w:tcPr>
          <w:p w14:paraId="5ADCAD4E" w14:textId="29400372" w:rsidR="00E84542" w:rsidRDefault="00E84542" w:rsidP="00E84542">
            <w:pPr>
              <w:rPr>
                <w:rFonts w:ascii="標楷體" w:eastAsia="標楷體" w:hAnsi="標楷體"/>
                <w:szCs w:val="24"/>
              </w:rPr>
            </w:pPr>
            <w:r>
              <w:rPr>
                <w:rFonts w:hint="eastAsia"/>
                <w:color w:val="000000"/>
                <w:sz w:val="22"/>
              </w:rPr>
              <w:t xml:space="preserve">　</w:t>
            </w:r>
          </w:p>
        </w:tc>
        <w:tc>
          <w:tcPr>
            <w:tcW w:w="1659" w:type="dxa"/>
            <w:tcBorders>
              <w:top w:val="single" w:sz="4" w:space="0" w:color="auto"/>
              <w:left w:val="nil"/>
              <w:bottom w:val="single" w:sz="4" w:space="0" w:color="auto"/>
              <w:right w:val="single" w:sz="4" w:space="0" w:color="auto"/>
            </w:tcBorders>
            <w:shd w:val="clear" w:color="auto" w:fill="auto"/>
          </w:tcPr>
          <w:p w14:paraId="5EF16293" w14:textId="53059CD5" w:rsidR="00E84542" w:rsidRPr="00DD178E" w:rsidRDefault="00DD178E" w:rsidP="00E84542">
            <w:pPr>
              <w:rPr>
                <w:rFonts w:ascii="標楷體" w:eastAsia="標楷體" w:hAnsi="標楷體"/>
                <w:szCs w:val="24"/>
              </w:rPr>
            </w:pPr>
            <w:r>
              <w:rPr>
                <w:rFonts w:ascii="標楷體" w:eastAsia="標楷體" w:hAnsi="標楷體" w:hint="eastAsia"/>
                <w:color w:val="000000"/>
                <w:szCs w:val="24"/>
              </w:rPr>
              <w:t xml:space="preserve"> </w:t>
            </w:r>
            <w:r w:rsidR="00E84542" w:rsidRPr="00DD178E">
              <w:rPr>
                <w:rFonts w:ascii="標楷體" w:eastAsia="標楷體" w:hAnsi="標楷體" w:hint="eastAsia"/>
                <w:color w:val="000000"/>
                <w:szCs w:val="24"/>
              </w:rPr>
              <w:t xml:space="preserve">0.46 </w:t>
            </w:r>
          </w:p>
        </w:tc>
        <w:tc>
          <w:tcPr>
            <w:tcW w:w="1659" w:type="dxa"/>
            <w:tcBorders>
              <w:top w:val="single" w:sz="4" w:space="0" w:color="auto"/>
              <w:left w:val="nil"/>
              <w:bottom w:val="single" w:sz="4" w:space="0" w:color="auto"/>
              <w:right w:val="single" w:sz="4" w:space="0" w:color="auto"/>
            </w:tcBorders>
            <w:shd w:val="clear" w:color="auto" w:fill="auto"/>
          </w:tcPr>
          <w:p w14:paraId="6D5F880D" w14:textId="4779CDD7" w:rsidR="00E84542" w:rsidRPr="00DD178E" w:rsidRDefault="00E84542" w:rsidP="00E84542">
            <w:pPr>
              <w:rPr>
                <w:rFonts w:ascii="標楷體" w:eastAsia="標楷體" w:hAnsi="標楷體"/>
                <w:szCs w:val="24"/>
              </w:rPr>
            </w:pPr>
            <w:r w:rsidRPr="00DD178E">
              <w:rPr>
                <w:rFonts w:ascii="標楷體" w:eastAsia="標楷體" w:hAnsi="標楷體" w:hint="eastAsia"/>
                <w:color w:val="000000"/>
                <w:szCs w:val="24"/>
              </w:rPr>
              <w:t xml:space="preserve">-0.34 </w:t>
            </w:r>
          </w:p>
        </w:tc>
        <w:tc>
          <w:tcPr>
            <w:tcW w:w="1660" w:type="dxa"/>
            <w:tcBorders>
              <w:top w:val="single" w:sz="4" w:space="0" w:color="auto"/>
              <w:left w:val="nil"/>
              <w:bottom w:val="single" w:sz="4" w:space="0" w:color="auto"/>
              <w:right w:val="single" w:sz="4" w:space="0" w:color="auto"/>
            </w:tcBorders>
            <w:shd w:val="clear" w:color="auto" w:fill="auto"/>
          </w:tcPr>
          <w:p w14:paraId="04F35516" w14:textId="26DA80E8" w:rsidR="00E84542" w:rsidRPr="00DD178E" w:rsidRDefault="00E84542" w:rsidP="00E84542">
            <w:pPr>
              <w:rPr>
                <w:rFonts w:ascii="標楷體" w:eastAsia="標楷體" w:hAnsi="標楷體"/>
                <w:szCs w:val="24"/>
              </w:rPr>
            </w:pPr>
            <w:r w:rsidRPr="00DD178E">
              <w:rPr>
                <w:rFonts w:ascii="標楷體" w:eastAsia="標楷體" w:hAnsi="標楷體" w:hint="eastAsia"/>
                <w:color w:val="000000"/>
                <w:szCs w:val="24"/>
              </w:rPr>
              <w:t xml:space="preserve">-0.02 </w:t>
            </w:r>
          </w:p>
        </w:tc>
      </w:tr>
      <w:tr w:rsidR="00E84542" w14:paraId="62C3D5FF" w14:textId="77777777" w:rsidTr="00DD178E">
        <w:tc>
          <w:tcPr>
            <w:tcW w:w="1659" w:type="dxa"/>
          </w:tcPr>
          <w:p w14:paraId="4169865B" w14:textId="5BBD8115" w:rsidR="00E84542" w:rsidRDefault="00E84542" w:rsidP="00E84542">
            <w:pPr>
              <w:rPr>
                <w:rFonts w:ascii="標楷體" w:eastAsia="標楷體" w:hAnsi="標楷體"/>
                <w:szCs w:val="24"/>
              </w:rPr>
            </w:pPr>
            <w:r w:rsidRPr="00E84542">
              <w:rPr>
                <w:rFonts w:ascii="標楷體" w:eastAsia="標楷體" w:hAnsi="標楷體" w:hint="eastAsia"/>
                <w:szCs w:val="24"/>
              </w:rPr>
              <w:t>全年購買圖書資料費</w:t>
            </w:r>
          </w:p>
        </w:tc>
        <w:tc>
          <w:tcPr>
            <w:tcW w:w="1659" w:type="dxa"/>
            <w:tcBorders>
              <w:top w:val="nil"/>
              <w:left w:val="single" w:sz="4" w:space="0" w:color="auto"/>
              <w:bottom w:val="single" w:sz="4" w:space="0" w:color="auto"/>
              <w:right w:val="single" w:sz="4" w:space="0" w:color="auto"/>
            </w:tcBorders>
            <w:shd w:val="clear" w:color="auto" w:fill="auto"/>
          </w:tcPr>
          <w:p w14:paraId="0854244F" w14:textId="6639D0A1" w:rsidR="00E84542" w:rsidRPr="00DD178E" w:rsidRDefault="00DD178E" w:rsidP="00E84542">
            <w:pPr>
              <w:rPr>
                <w:rFonts w:ascii="標楷體" w:eastAsia="標楷體" w:hAnsi="標楷體"/>
                <w:szCs w:val="24"/>
              </w:rPr>
            </w:pPr>
            <w:r>
              <w:rPr>
                <w:rFonts w:ascii="標楷體" w:eastAsia="標楷體" w:hAnsi="標楷體" w:hint="eastAsia"/>
                <w:color w:val="000000"/>
                <w:szCs w:val="24"/>
              </w:rPr>
              <w:t xml:space="preserve"> </w:t>
            </w:r>
            <w:r w:rsidR="00E84542" w:rsidRPr="00DD178E">
              <w:rPr>
                <w:rFonts w:ascii="標楷體" w:eastAsia="標楷體" w:hAnsi="標楷體" w:hint="eastAsia"/>
                <w:color w:val="000000"/>
                <w:szCs w:val="24"/>
              </w:rPr>
              <w:t xml:space="preserve">0.46 </w:t>
            </w:r>
          </w:p>
        </w:tc>
        <w:tc>
          <w:tcPr>
            <w:tcW w:w="1659" w:type="dxa"/>
            <w:tcBorders>
              <w:top w:val="nil"/>
              <w:left w:val="nil"/>
              <w:bottom w:val="single" w:sz="4" w:space="0" w:color="auto"/>
              <w:right w:val="single" w:sz="4" w:space="0" w:color="auto"/>
              <w:tl2br w:val="single" w:sz="4" w:space="0" w:color="auto"/>
            </w:tcBorders>
            <w:shd w:val="clear" w:color="auto" w:fill="auto"/>
          </w:tcPr>
          <w:p w14:paraId="1F01969C" w14:textId="5BB2E188" w:rsidR="00E84542" w:rsidRPr="00DD178E" w:rsidRDefault="00E84542" w:rsidP="00E84542">
            <w:pPr>
              <w:rPr>
                <w:rFonts w:ascii="標楷體" w:eastAsia="標楷體" w:hAnsi="標楷體"/>
                <w:szCs w:val="24"/>
              </w:rPr>
            </w:pPr>
            <w:r w:rsidRPr="00DD178E">
              <w:rPr>
                <w:rFonts w:ascii="標楷體" w:eastAsia="標楷體" w:hAnsi="標楷體" w:hint="eastAsia"/>
                <w:color w:val="000000"/>
                <w:szCs w:val="24"/>
              </w:rPr>
              <w:t xml:space="preserve">　</w:t>
            </w:r>
          </w:p>
        </w:tc>
        <w:tc>
          <w:tcPr>
            <w:tcW w:w="1659" w:type="dxa"/>
            <w:tcBorders>
              <w:top w:val="nil"/>
              <w:left w:val="nil"/>
              <w:bottom w:val="single" w:sz="4" w:space="0" w:color="auto"/>
              <w:right w:val="single" w:sz="4" w:space="0" w:color="auto"/>
            </w:tcBorders>
            <w:shd w:val="clear" w:color="auto" w:fill="auto"/>
          </w:tcPr>
          <w:p w14:paraId="1AFBA316" w14:textId="78830727" w:rsidR="00E84542" w:rsidRPr="00DD178E" w:rsidRDefault="00E84542" w:rsidP="00E84542">
            <w:pPr>
              <w:rPr>
                <w:rFonts w:ascii="標楷體" w:eastAsia="標楷體" w:hAnsi="標楷體"/>
                <w:szCs w:val="24"/>
              </w:rPr>
            </w:pPr>
            <w:r w:rsidRPr="00DD178E">
              <w:rPr>
                <w:rFonts w:ascii="標楷體" w:eastAsia="標楷體" w:hAnsi="標楷體" w:hint="eastAsia"/>
                <w:color w:val="000000"/>
                <w:szCs w:val="24"/>
              </w:rPr>
              <w:t xml:space="preserve">-0.23 </w:t>
            </w:r>
          </w:p>
        </w:tc>
        <w:tc>
          <w:tcPr>
            <w:tcW w:w="1660" w:type="dxa"/>
            <w:tcBorders>
              <w:top w:val="nil"/>
              <w:left w:val="nil"/>
              <w:bottom w:val="single" w:sz="4" w:space="0" w:color="auto"/>
              <w:right w:val="single" w:sz="4" w:space="0" w:color="auto"/>
            </w:tcBorders>
            <w:shd w:val="clear" w:color="auto" w:fill="auto"/>
          </w:tcPr>
          <w:p w14:paraId="42AC3040" w14:textId="55B660D2" w:rsidR="00E84542" w:rsidRPr="00DD178E" w:rsidRDefault="00E84542" w:rsidP="00E84542">
            <w:pPr>
              <w:rPr>
                <w:rFonts w:ascii="標楷體" w:eastAsia="標楷體" w:hAnsi="標楷體"/>
                <w:szCs w:val="24"/>
              </w:rPr>
            </w:pPr>
            <w:r w:rsidRPr="00DD178E">
              <w:rPr>
                <w:rFonts w:ascii="標楷體" w:eastAsia="標楷體" w:hAnsi="標楷體" w:hint="eastAsia"/>
                <w:color w:val="000000"/>
                <w:szCs w:val="24"/>
              </w:rPr>
              <w:t xml:space="preserve">-0.83 </w:t>
            </w:r>
          </w:p>
        </w:tc>
      </w:tr>
      <w:tr w:rsidR="00E84542" w14:paraId="14CD7C81" w14:textId="77777777" w:rsidTr="00DD178E">
        <w:tc>
          <w:tcPr>
            <w:tcW w:w="1659" w:type="dxa"/>
          </w:tcPr>
          <w:p w14:paraId="0DF5942C" w14:textId="4CC5B4B5" w:rsidR="00E84542" w:rsidRDefault="00E84542" w:rsidP="00E84542">
            <w:pPr>
              <w:rPr>
                <w:rFonts w:ascii="標楷體" w:eastAsia="標楷體" w:hAnsi="標楷體"/>
                <w:szCs w:val="24"/>
              </w:rPr>
            </w:pPr>
            <w:r w:rsidRPr="00E84542">
              <w:rPr>
                <w:rFonts w:ascii="標楷體" w:eastAsia="標楷體" w:hAnsi="標楷體" w:hint="eastAsia"/>
                <w:szCs w:val="24"/>
              </w:rPr>
              <w:t>全年圖書資訊</w:t>
            </w:r>
            <w:proofErr w:type="gramStart"/>
            <w:r w:rsidRPr="00E84542">
              <w:rPr>
                <w:rFonts w:ascii="標楷體" w:eastAsia="標楷體" w:hAnsi="標楷體" w:hint="eastAsia"/>
                <w:szCs w:val="24"/>
              </w:rPr>
              <w:t>借閱冊數</w:t>
            </w:r>
            <w:proofErr w:type="gramEnd"/>
          </w:p>
        </w:tc>
        <w:tc>
          <w:tcPr>
            <w:tcW w:w="1659" w:type="dxa"/>
            <w:tcBorders>
              <w:top w:val="nil"/>
              <w:left w:val="single" w:sz="4" w:space="0" w:color="auto"/>
              <w:bottom w:val="single" w:sz="4" w:space="0" w:color="auto"/>
              <w:right w:val="single" w:sz="4" w:space="0" w:color="auto"/>
            </w:tcBorders>
            <w:shd w:val="clear" w:color="auto" w:fill="auto"/>
          </w:tcPr>
          <w:p w14:paraId="21420B1E" w14:textId="50AD49A8" w:rsidR="00E84542" w:rsidRPr="00DD178E" w:rsidRDefault="00E84542" w:rsidP="00E84542">
            <w:pPr>
              <w:rPr>
                <w:rFonts w:ascii="標楷體" w:eastAsia="標楷體" w:hAnsi="標楷體"/>
                <w:szCs w:val="24"/>
              </w:rPr>
            </w:pPr>
            <w:r w:rsidRPr="00DD178E">
              <w:rPr>
                <w:rFonts w:ascii="標楷體" w:eastAsia="標楷體" w:hAnsi="標楷體" w:hint="eastAsia"/>
                <w:color w:val="000000"/>
                <w:szCs w:val="24"/>
              </w:rPr>
              <w:t xml:space="preserve">-0.34 </w:t>
            </w:r>
          </w:p>
        </w:tc>
        <w:tc>
          <w:tcPr>
            <w:tcW w:w="1659" w:type="dxa"/>
            <w:tcBorders>
              <w:top w:val="nil"/>
              <w:left w:val="nil"/>
              <w:bottom w:val="single" w:sz="4" w:space="0" w:color="auto"/>
              <w:right w:val="single" w:sz="4" w:space="0" w:color="auto"/>
            </w:tcBorders>
            <w:shd w:val="clear" w:color="auto" w:fill="auto"/>
          </w:tcPr>
          <w:p w14:paraId="7DB13B09" w14:textId="22EF850E" w:rsidR="00E84542" w:rsidRPr="00DD178E" w:rsidRDefault="00E84542" w:rsidP="00E84542">
            <w:pPr>
              <w:rPr>
                <w:rFonts w:ascii="標楷體" w:eastAsia="標楷體" w:hAnsi="標楷體"/>
                <w:szCs w:val="24"/>
              </w:rPr>
            </w:pPr>
            <w:r w:rsidRPr="00DD178E">
              <w:rPr>
                <w:rFonts w:ascii="標楷體" w:eastAsia="標楷體" w:hAnsi="標楷體" w:hint="eastAsia"/>
                <w:color w:val="000000"/>
                <w:szCs w:val="24"/>
              </w:rPr>
              <w:t xml:space="preserve">-0.23 </w:t>
            </w:r>
          </w:p>
        </w:tc>
        <w:tc>
          <w:tcPr>
            <w:tcW w:w="1659" w:type="dxa"/>
            <w:tcBorders>
              <w:top w:val="nil"/>
              <w:left w:val="nil"/>
              <w:bottom w:val="single" w:sz="4" w:space="0" w:color="auto"/>
              <w:right w:val="single" w:sz="4" w:space="0" w:color="auto"/>
              <w:tl2br w:val="single" w:sz="4" w:space="0" w:color="auto"/>
            </w:tcBorders>
            <w:shd w:val="clear" w:color="auto" w:fill="auto"/>
          </w:tcPr>
          <w:p w14:paraId="1332D0DE" w14:textId="59D02773" w:rsidR="00E84542" w:rsidRPr="00DD178E" w:rsidRDefault="00E84542" w:rsidP="00E84542">
            <w:pPr>
              <w:rPr>
                <w:rFonts w:ascii="標楷體" w:eastAsia="標楷體" w:hAnsi="標楷體"/>
                <w:szCs w:val="24"/>
              </w:rPr>
            </w:pPr>
            <w:r w:rsidRPr="00DD178E">
              <w:rPr>
                <w:rFonts w:ascii="標楷體" w:eastAsia="標楷體" w:hAnsi="標楷體" w:hint="eastAsia"/>
                <w:color w:val="000000"/>
                <w:szCs w:val="24"/>
              </w:rPr>
              <w:t xml:space="preserve">　</w:t>
            </w:r>
          </w:p>
        </w:tc>
        <w:tc>
          <w:tcPr>
            <w:tcW w:w="1660" w:type="dxa"/>
            <w:tcBorders>
              <w:top w:val="nil"/>
              <w:left w:val="nil"/>
              <w:bottom w:val="single" w:sz="4" w:space="0" w:color="auto"/>
              <w:right w:val="single" w:sz="4" w:space="0" w:color="auto"/>
            </w:tcBorders>
            <w:shd w:val="clear" w:color="auto" w:fill="auto"/>
          </w:tcPr>
          <w:p w14:paraId="1F838D39" w14:textId="4F4115E4" w:rsidR="00E84542" w:rsidRPr="00DD178E" w:rsidRDefault="00DD178E" w:rsidP="00E84542">
            <w:pPr>
              <w:rPr>
                <w:rFonts w:ascii="標楷體" w:eastAsia="標楷體" w:hAnsi="標楷體"/>
                <w:szCs w:val="24"/>
              </w:rPr>
            </w:pPr>
            <w:r>
              <w:rPr>
                <w:rFonts w:ascii="標楷體" w:eastAsia="標楷體" w:hAnsi="標楷體" w:hint="eastAsia"/>
                <w:color w:val="000000"/>
                <w:szCs w:val="24"/>
              </w:rPr>
              <w:t xml:space="preserve"> </w:t>
            </w:r>
            <w:r w:rsidR="00E84542" w:rsidRPr="00DD178E">
              <w:rPr>
                <w:rFonts w:ascii="標楷體" w:eastAsia="標楷體" w:hAnsi="標楷體" w:hint="eastAsia"/>
                <w:color w:val="000000"/>
                <w:szCs w:val="24"/>
              </w:rPr>
              <w:t xml:space="preserve">0.44 </w:t>
            </w:r>
          </w:p>
        </w:tc>
      </w:tr>
      <w:tr w:rsidR="00E84542" w14:paraId="26E626CE" w14:textId="77777777" w:rsidTr="00DD178E">
        <w:tc>
          <w:tcPr>
            <w:tcW w:w="1659" w:type="dxa"/>
          </w:tcPr>
          <w:p w14:paraId="2A2E2E91" w14:textId="69AE850E" w:rsidR="00E84542" w:rsidRDefault="00E84542" w:rsidP="00E84542">
            <w:pPr>
              <w:rPr>
                <w:rFonts w:ascii="標楷體" w:eastAsia="標楷體" w:hAnsi="標楷體"/>
                <w:szCs w:val="24"/>
              </w:rPr>
            </w:pPr>
            <w:r w:rsidRPr="00E84542">
              <w:rPr>
                <w:rFonts w:ascii="標楷體" w:eastAsia="標楷體" w:hAnsi="標楷體" w:hint="eastAsia"/>
                <w:szCs w:val="24"/>
              </w:rPr>
              <w:t>圖書</w:t>
            </w:r>
            <w:proofErr w:type="gramStart"/>
            <w:r w:rsidRPr="00E84542">
              <w:rPr>
                <w:rFonts w:ascii="標楷體" w:eastAsia="標楷體" w:hAnsi="標楷體" w:hint="eastAsia"/>
                <w:szCs w:val="24"/>
              </w:rPr>
              <w:t>及非書資料</w:t>
            </w:r>
            <w:proofErr w:type="gramEnd"/>
            <w:r w:rsidRPr="00E84542">
              <w:rPr>
                <w:rFonts w:ascii="標楷體" w:eastAsia="標楷體" w:hAnsi="標楷體" w:hint="eastAsia"/>
                <w:szCs w:val="24"/>
              </w:rPr>
              <w:t>收藏數量</w:t>
            </w:r>
          </w:p>
        </w:tc>
        <w:tc>
          <w:tcPr>
            <w:tcW w:w="1659" w:type="dxa"/>
            <w:tcBorders>
              <w:top w:val="nil"/>
              <w:left w:val="single" w:sz="4" w:space="0" w:color="auto"/>
              <w:bottom w:val="single" w:sz="4" w:space="0" w:color="auto"/>
              <w:right w:val="single" w:sz="4" w:space="0" w:color="auto"/>
            </w:tcBorders>
            <w:shd w:val="clear" w:color="auto" w:fill="auto"/>
          </w:tcPr>
          <w:p w14:paraId="48BD3203" w14:textId="3ACDAC81" w:rsidR="00E84542" w:rsidRPr="00DD178E" w:rsidRDefault="00E84542" w:rsidP="00E84542">
            <w:pPr>
              <w:rPr>
                <w:rFonts w:ascii="標楷體" w:eastAsia="標楷體" w:hAnsi="標楷體"/>
                <w:szCs w:val="24"/>
              </w:rPr>
            </w:pPr>
            <w:r w:rsidRPr="00DD178E">
              <w:rPr>
                <w:rFonts w:ascii="標楷體" w:eastAsia="標楷體" w:hAnsi="標楷體" w:hint="eastAsia"/>
                <w:color w:val="000000"/>
                <w:szCs w:val="24"/>
              </w:rPr>
              <w:t xml:space="preserve">-0.02 </w:t>
            </w:r>
          </w:p>
        </w:tc>
        <w:tc>
          <w:tcPr>
            <w:tcW w:w="1659" w:type="dxa"/>
            <w:tcBorders>
              <w:top w:val="nil"/>
              <w:left w:val="nil"/>
              <w:bottom w:val="single" w:sz="4" w:space="0" w:color="auto"/>
              <w:right w:val="single" w:sz="4" w:space="0" w:color="auto"/>
            </w:tcBorders>
            <w:shd w:val="clear" w:color="auto" w:fill="auto"/>
          </w:tcPr>
          <w:p w14:paraId="1D3485EB" w14:textId="7F5FAA2D" w:rsidR="00E84542" w:rsidRPr="00DD178E" w:rsidRDefault="00E84542" w:rsidP="00E84542">
            <w:pPr>
              <w:rPr>
                <w:rFonts w:ascii="標楷體" w:eastAsia="標楷體" w:hAnsi="標楷體"/>
                <w:szCs w:val="24"/>
              </w:rPr>
            </w:pPr>
            <w:r w:rsidRPr="00DD178E">
              <w:rPr>
                <w:rFonts w:ascii="標楷體" w:eastAsia="標楷體" w:hAnsi="標楷體" w:hint="eastAsia"/>
                <w:color w:val="000000"/>
                <w:szCs w:val="24"/>
              </w:rPr>
              <w:t xml:space="preserve">-0.83 </w:t>
            </w:r>
          </w:p>
        </w:tc>
        <w:tc>
          <w:tcPr>
            <w:tcW w:w="1659" w:type="dxa"/>
            <w:tcBorders>
              <w:top w:val="nil"/>
              <w:left w:val="nil"/>
              <w:bottom w:val="single" w:sz="4" w:space="0" w:color="auto"/>
              <w:right w:val="single" w:sz="4" w:space="0" w:color="auto"/>
            </w:tcBorders>
            <w:shd w:val="clear" w:color="auto" w:fill="auto"/>
          </w:tcPr>
          <w:p w14:paraId="03024046" w14:textId="0EF19DA7" w:rsidR="00E84542" w:rsidRPr="00DD178E" w:rsidRDefault="00DD178E" w:rsidP="00E84542">
            <w:pPr>
              <w:rPr>
                <w:rFonts w:ascii="標楷體" w:eastAsia="標楷體" w:hAnsi="標楷體"/>
                <w:szCs w:val="24"/>
              </w:rPr>
            </w:pPr>
            <w:r>
              <w:rPr>
                <w:rFonts w:ascii="標楷體" w:eastAsia="標楷體" w:hAnsi="標楷體" w:hint="eastAsia"/>
                <w:color w:val="000000"/>
                <w:szCs w:val="24"/>
              </w:rPr>
              <w:t xml:space="preserve"> </w:t>
            </w:r>
            <w:r w:rsidR="00E84542" w:rsidRPr="00DD178E">
              <w:rPr>
                <w:rFonts w:ascii="標楷體" w:eastAsia="標楷體" w:hAnsi="標楷體" w:hint="eastAsia"/>
                <w:color w:val="000000"/>
                <w:szCs w:val="24"/>
              </w:rPr>
              <w:t xml:space="preserve">0.44 </w:t>
            </w:r>
          </w:p>
        </w:tc>
        <w:tc>
          <w:tcPr>
            <w:tcW w:w="1660" w:type="dxa"/>
            <w:tcBorders>
              <w:top w:val="nil"/>
              <w:left w:val="nil"/>
              <w:bottom w:val="single" w:sz="4" w:space="0" w:color="auto"/>
              <w:right w:val="single" w:sz="4" w:space="0" w:color="auto"/>
              <w:tl2br w:val="single" w:sz="4" w:space="0" w:color="auto"/>
            </w:tcBorders>
            <w:shd w:val="clear" w:color="auto" w:fill="auto"/>
          </w:tcPr>
          <w:p w14:paraId="08685DE1" w14:textId="5557930B" w:rsidR="00E84542" w:rsidRPr="00DD178E" w:rsidRDefault="00E84542" w:rsidP="00E84542">
            <w:pPr>
              <w:rPr>
                <w:rFonts w:ascii="標楷體" w:eastAsia="標楷體" w:hAnsi="標楷體"/>
                <w:szCs w:val="24"/>
              </w:rPr>
            </w:pPr>
            <w:r w:rsidRPr="00DD178E">
              <w:rPr>
                <w:rFonts w:ascii="標楷體" w:eastAsia="標楷體" w:hAnsi="標楷體" w:hint="eastAsia"/>
                <w:color w:val="000000"/>
                <w:szCs w:val="24"/>
              </w:rPr>
              <w:t xml:space="preserve">　</w:t>
            </w:r>
          </w:p>
        </w:tc>
      </w:tr>
    </w:tbl>
    <w:p w14:paraId="3A6EA9DD" w14:textId="4F76DB82" w:rsidR="00E84542" w:rsidRDefault="00E84542" w:rsidP="00EE139D">
      <w:pPr>
        <w:rPr>
          <w:rFonts w:ascii="標楷體" w:eastAsia="標楷體" w:hAnsi="標楷體"/>
          <w:szCs w:val="24"/>
        </w:rPr>
      </w:pPr>
    </w:p>
    <w:p w14:paraId="1DCFFA06" w14:textId="4EB76BF4" w:rsidR="00DF4D0A" w:rsidRDefault="00DF4D0A" w:rsidP="00EE139D">
      <w:pPr>
        <w:rPr>
          <w:rFonts w:ascii="標楷體" w:eastAsia="標楷體" w:hAnsi="標楷體"/>
          <w:szCs w:val="24"/>
        </w:rPr>
      </w:pPr>
    </w:p>
    <w:p w14:paraId="6DB55D2F" w14:textId="77777777" w:rsidR="00DF4D0A" w:rsidRPr="00361368" w:rsidRDefault="00DF4D0A" w:rsidP="00EE139D">
      <w:pPr>
        <w:rPr>
          <w:rFonts w:ascii="標楷體" w:eastAsia="標楷體" w:hAnsi="標楷體"/>
          <w:szCs w:val="24"/>
        </w:rPr>
      </w:pPr>
    </w:p>
    <w:p w14:paraId="63D59B50" w14:textId="77777777" w:rsidR="00032E35" w:rsidRPr="00361368" w:rsidRDefault="00032E35" w:rsidP="00032E35">
      <w:pPr>
        <w:rPr>
          <w:rFonts w:ascii="標楷體" w:eastAsia="標楷體" w:hAnsi="標楷體"/>
          <w:sz w:val="20"/>
          <w:szCs w:val="20"/>
        </w:rPr>
      </w:pPr>
      <w:r w:rsidRPr="00361368">
        <w:rPr>
          <w:rFonts w:ascii="標楷體" w:eastAsia="標楷體" w:hAnsi="標楷體" w:hint="eastAsia"/>
          <w:sz w:val="20"/>
          <w:szCs w:val="20"/>
        </w:rPr>
        <w:t>注1：圖書館類型分為：</w:t>
      </w:r>
    </w:p>
    <w:p w14:paraId="14B4417A" w14:textId="77777777" w:rsidR="00032E35" w:rsidRPr="00361368" w:rsidRDefault="00032E35" w:rsidP="00032E35">
      <w:pPr>
        <w:pStyle w:val="a5"/>
        <w:numPr>
          <w:ilvl w:val="0"/>
          <w:numId w:val="2"/>
        </w:numPr>
        <w:ind w:leftChars="0"/>
        <w:rPr>
          <w:rFonts w:ascii="標楷體" w:eastAsia="標楷體" w:hAnsi="標楷體"/>
          <w:sz w:val="20"/>
          <w:szCs w:val="20"/>
        </w:rPr>
      </w:pPr>
      <w:r w:rsidRPr="00361368">
        <w:rPr>
          <w:rFonts w:ascii="標楷體" w:eastAsia="標楷體" w:hAnsi="標楷體" w:hint="eastAsia"/>
          <w:sz w:val="20"/>
          <w:szCs w:val="20"/>
        </w:rPr>
        <w:t>國家圖書館</w:t>
      </w:r>
      <w:r w:rsidR="00AE3C29" w:rsidRPr="00361368">
        <w:rPr>
          <w:rFonts w:ascii="標楷體" w:eastAsia="標楷體" w:hAnsi="標楷體" w:hint="eastAsia"/>
          <w:sz w:val="20"/>
          <w:szCs w:val="20"/>
        </w:rPr>
        <w:t>：</w:t>
      </w:r>
      <w:r w:rsidRPr="00361368">
        <w:rPr>
          <w:rFonts w:ascii="標楷體" w:eastAsia="標楷體" w:hAnsi="標楷體" w:hint="eastAsia"/>
          <w:sz w:val="20"/>
          <w:szCs w:val="20"/>
        </w:rPr>
        <w:t>指由中央主管機關設立，以政府機關（構）、法人、團體及研究人士為主要服務對象，徵集、整理及典藏全國圖書資訊，保存文化、弘揚學術，研究、推動及輔導全國各類圖書館發展之圖書館。</w:t>
      </w:r>
    </w:p>
    <w:p w14:paraId="6240B0FF" w14:textId="77777777" w:rsidR="00032E35" w:rsidRPr="00361368" w:rsidRDefault="00032E35" w:rsidP="00032E35">
      <w:pPr>
        <w:pStyle w:val="a5"/>
        <w:numPr>
          <w:ilvl w:val="0"/>
          <w:numId w:val="2"/>
        </w:numPr>
        <w:ind w:leftChars="0"/>
        <w:rPr>
          <w:rFonts w:ascii="標楷體" w:eastAsia="標楷體" w:hAnsi="標楷體"/>
          <w:sz w:val="20"/>
          <w:szCs w:val="20"/>
        </w:rPr>
      </w:pPr>
      <w:r w:rsidRPr="00361368">
        <w:rPr>
          <w:rFonts w:ascii="標楷體" w:eastAsia="標楷體" w:hAnsi="標楷體" w:hint="eastAsia"/>
          <w:sz w:val="20"/>
          <w:szCs w:val="20"/>
        </w:rPr>
        <w:t>公共圖書館</w:t>
      </w:r>
      <w:r w:rsidR="00AE3C29" w:rsidRPr="00361368">
        <w:rPr>
          <w:rFonts w:ascii="標楷體" w:eastAsia="標楷體" w:hAnsi="標楷體" w:hint="eastAsia"/>
          <w:sz w:val="20"/>
          <w:szCs w:val="20"/>
        </w:rPr>
        <w:t>：</w:t>
      </w:r>
      <w:r w:rsidRPr="00361368">
        <w:rPr>
          <w:rFonts w:ascii="標楷體" w:eastAsia="標楷體" w:hAnsi="標楷體" w:hint="eastAsia"/>
          <w:sz w:val="20"/>
          <w:szCs w:val="20"/>
        </w:rPr>
        <w:t>指由各級主管機關、鄉（鎮、市）公所、個人、法人或團體設立，以社會大眾為主要服務對象，提供圖書資訊服務，推廣社會教育及辦理文化活動之圖書館。</w:t>
      </w:r>
    </w:p>
    <w:p w14:paraId="66D31202" w14:textId="77777777" w:rsidR="00032E35" w:rsidRPr="00361368" w:rsidRDefault="00032E35" w:rsidP="00AE3C29">
      <w:pPr>
        <w:pStyle w:val="a5"/>
        <w:numPr>
          <w:ilvl w:val="0"/>
          <w:numId w:val="3"/>
        </w:numPr>
        <w:ind w:leftChars="0"/>
        <w:rPr>
          <w:rFonts w:ascii="標楷體" w:eastAsia="標楷體" w:hAnsi="標楷體"/>
          <w:sz w:val="20"/>
          <w:szCs w:val="20"/>
        </w:rPr>
      </w:pPr>
      <w:r w:rsidRPr="00361368">
        <w:rPr>
          <w:rFonts w:ascii="標楷體" w:eastAsia="標楷體" w:hAnsi="標楷體" w:hint="eastAsia"/>
          <w:sz w:val="20"/>
          <w:szCs w:val="20"/>
        </w:rPr>
        <w:t>公立公共圖書館</w:t>
      </w:r>
      <w:r w:rsidR="00AE3C29" w:rsidRPr="00361368">
        <w:rPr>
          <w:rFonts w:ascii="標楷體" w:eastAsia="標楷體" w:hAnsi="標楷體" w:hint="eastAsia"/>
          <w:sz w:val="20"/>
          <w:szCs w:val="20"/>
        </w:rPr>
        <w:t>：</w:t>
      </w:r>
      <w:r w:rsidRPr="00361368">
        <w:rPr>
          <w:rFonts w:ascii="標楷體" w:eastAsia="標楷體" w:hAnsi="標楷體" w:hint="eastAsia"/>
          <w:sz w:val="20"/>
          <w:szCs w:val="20"/>
        </w:rPr>
        <w:t>係指由各級政府所設立，依政府組織層級區分為國立圖書館、直轄市立圖書館、縣（市）立圖書館及縣（市）文化局（中心）圖書館（簡稱縣市圖書館）、鄉（鎮、市）立圖書館（簡稱鄉鎮圖書館）。</w:t>
      </w:r>
    </w:p>
    <w:p w14:paraId="4A66BBBB" w14:textId="77777777" w:rsidR="00032E35" w:rsidRPr="00361368" w:rsidRDefault="00032E35" w:rsidP="00AE3C29">
      <w:pPr>
        <w:pStyle w:val="a5"/>
        <w:numPr>
          <w:ilvl w:val="0"/>
          <w:numId w:val="3"/>
        </w:numPr>
        <w:ind w:leftChars="0"/>
        <w:rPr>
          <w:rFonts w:ascii="標楷體" w:eastAsia="標楷體" w:hAnsi="標楷體"/>
          <w:sz w:val="20"/>
          <w:szCs w:val="20"/>
        </w:rPr>
      </w:pPr>
      <w:r w:rsidRPr="00361368">
        <w:rPr>
          <w:rFonts w:ascii="標楷體" w:eastAsia="標楷體" w:hAnsi="標楷體" w:hint="eastAsia"/>
          <w:sz w:val="20"/>
          <w:szCs w:val="20"/>
        </w:rPr>
        <w:t>私立公共圖書館</w:t>
      </w:r>
      <w:r w:rsidR="00AE3C29" w:rsidRPr="00361368">
        <w:rPr>
          <w:rFonts w:ascii="標楷體" w:eastAsia="標楷體" w:hAnsi="標楷體" w:hint="eastAsia"/>
          <w:sz w:val="20"/>
          <w:szCs w:val="20"/>
        </w:rPr>
        <w:t>：</w:t>
      </w:r>
      <w:r w:rsidRPr="00361368">
        <w:rPr>
          <w:rFonts w:ascii="標楷體" w:eastAsia="標楷體" w:hAnsi="標楷體" w:hint="eastAsia"/>
          <w:sz w:val="20"/>
          <w:szCs w:val="20"/>
        </w:rPr>
        <w:t>係指由個人、法人或團體成立，以社會大眾為主要服務對象，提供圖書資訊服務，推廣社會教育及辦理文化活動之圖書館。</w:t>
      </w:r>
    </w:p>
    <w:p w14:paraId="623CC914" w14:textId="77777777" w:rsidR="00032E35" w:rsidRPr="00361368" w:rsidRDefault="00032E35" w:rsidP="00032E35">
      <w:pPr>
        <w:pStyle w:val="a5"/>
        <w:numPr>
          <w:ilvl w:val="0"/>
          <w:numId w:val="2"/>
        </w:numPr>
        <w:ind w:leftChars="0"/>
        <w:rPr>
          <w:rFonts w:ascii="標楷體" w:eastAsia="標楷體" w:hAnsi="標楷體"/>
          <w:sz w:val="20"/>
          <w:szCs w:val="20"/>
        </w:rPr>
      </w:pPr>
      <w:r w:rsidRPr="00361368">
        <w:rPr>
          <w:rFonts w:ascii="標楷體" w:eastAsia="標楷體" w:hAnsi="標楷體" w:hint="eastAsia"/>
          <w:sz w:val="20"/>
          <w:szCs w:val="20"/>
        </w:rPr>
        <w:t>大專校院圖書館</w:t>
      </w:r>
      <w:r w:rsidR="00AE3C29" w:rsidRPr="00361368">
        <w:rPr>
          <w:rFonts w:ascii="標楷體" w:eastAsia="標楷體" w:hAnsi="標楷體" w:hint="eastAsia"/>
          <w:sz w:val="20"/>
          <w:szCs w:val="20"/>
        </w:rPr>
        <w:t>：</w:t>
      </w:r>
      <w:r w:rsidRPr="00361368">
        <w:rPr>
          <w:rFonts w:ascii="標楷體" w:eastAsia="標楷體" w:hAnsi="標楷體" w:hint="eastAsia"/>
          <w:sz w:val="20"/>
          <w:szCs w:val="20"/>
        </w:rPr>
        <w:t>指由大專校院所設立，以大專校院師生為主要服務對象，支援學術研究、教學、推廣服務，並適度開放社會大眾使用之圖書館。</w:t>
      </w:r>
    </w:p>
    <w:p w14:paraId="50FADD6E" w14:textId="77777777" w:rsidR="00AE3C29" w:rsidRPr="00361368" w:rsidRDefault="00032E35" w:rsidP="00AE3C29">
      <w:pPr>
        <w:pStyle w:val="a5"/>
        <w:numPr>
          <w:ilvl w:val="0"/>
          <w:numId w:val="2"/>
        </w:numPr>
        <w:ind w:leftChars="0"/>
        <w:rPr>
          <w:rFonts w:ascii="標楷體" w:eastAsia="標楷體" w:hAnsi="標楷體"/>
          <w:sz w:val="20"/>
          <w:szCs w:val="20"/>
        </w:rPr>
      </w:pPr>
      <w:r w:rsidRPr="00361368">
        <w:rPr>
          <w:rFonts w:ascii="標楷體" w:eastAsia="標楷體" w:hAnsi="標楷體" w:hint="eastAsia"/>
          <w:sz w:val="20"/>
          <w:szCs w:val="20"/>
        </w:rPr>
        <w:t>專門圖書館</w:t>
      </w:r>
      <w:r w:rsidR="00AE3C29" w:rsidRPr="00361368">
        <w:rPr>
          <w:rFonts w:ascii="標楷體" w:eastAsia="標楷體" w:hAnsi="標楷體" w:hint="eastAsia"/>
          <w:sz w:val="20"/>
          <w:szCs w:val="20"/>
        </w:rPr>
        <w:t>：</w:t>
      </w:r>
      <w:r w:rsidRPr="00361368">
        <w:rPr>
          <w:rFonts w:ascii="標楷體" w:eastAsia="標楷體" w:hAnsi="標楷體" w:hint="eastAsia"/>
          <w:sz w:val="20"/>
          <w:szCs w:val="20"/>
        </w:rPr>
        <w:t>指由政府機關（構）、個人、法人或團體所設立，以所屬人員或特定人士為主要服務對象，蒐集特定主題或類型圖書資訊，提供專門性資訊服務之圖書館。</w:t>
      </w:r>
    </w:p>
    <w:p w14:paraId="430DA4A5" w14:textId="77777777" w:rsidR="00032E35" w:rsidRPr="00361368" w:rsidRDefault="00032E35" w:rsidP="00032E35">
      <w:pPr>
        <w:pStyle w:val="a5"/>
        <w:numPr>
          <w:ilvl w:val="0"/>
          <w:numId w:val="9"/>
        </w:numPr>
        <w:ind w:leftChars="0"/>
        <w:rPr>
          <w:rFonts w:ascii="標楷體" w:eastAsia="標楷體" w:hAnsi="標楷體"/>
          <w:sz w:val="20"/>
          <w:szCs w:val="20"/>
        </w:rPr>
      </w:pPr>
      <w:r w:rsidRPr="00361368">
        <w:rPr>
          <w:rFonts w:ascii="標楷體" w:eastAsia="標楷體" w:hAnsi="標楷體" w:hint="eastAsia"/>
          <w:sz w:val="20"/>
          <w:szCs w:val="20"/>
        </w:rPr>
        <w:t>政府機關（構）圖書館</w:t>
      </w:r>
      <w:r w:rsidR="00AE3C29" w:rsidRPr="00361368">
        <w:rPr>
          <w:rFonts w:ascii="標楷體" w:eastAsia="標楷體" w:hAnsi="標楷體" w:hint="eastAsia"/>
          <w:sz w:val="20"/>
          <w:szCs w:val="20"/>
        </w:rPr>
        <w:t>：</w:t>
      </w:r>
      <w:r w:rsidRPr="00361368">
        <w:rPr>
          <w:rFonts w:ascii="標楷體" w:eastAsia="標楷體" w:hAnsi="標楷體" w:hint="eastAsia"/>
          <w:sz w:val="20"/>
          <w:szCs w:val="20"/>
        </w:rPr>
        <w:t>係指以政府機關（構）、政府部門或各級民意機關所屬人員為主要對象的圖書館，包括國際、中央及地方政府組織。</w:t>
      </w:r>
    </w:p>
    <w:p w14:paraId="7D72260E" w14:textId="77777777" w:rsidR="00032E35" w:rsidRPr="00361368" w:rsidRDefault="00032E35" w:rsidP="00AE3C29">
      <w:pPr>
        <w:pStyle w:val="a5"/>
        <w:numPr>
          <w:ilvl w:val="0"/>
          <w:numId w:val="9"/>
        </w:numPr>
        <w:ind w:leftChars="0"/>
        <w:rPr>
          <w:rFonts w:ascii="標楷體" w:eastAsia="標楷體" w:hAnsi="標楷體"/>
          <w:sz w:val="20"/>
          <w:szCs w:val="20"/>
        </w:rPr>
      </w:pPr>
      <w:r w:rsidRPr="00361368">
        <w:rPr>
          <w:rFonts w:ascii="標楷體" w:eastAsia="標楷體" w:hAnsi="標楷體" w:hint="eastAsia"/>
          <w:sz w:val="20"/>
          <w:szCs w:val="20"/>
        </w:rPr>
        <w:t>醫學圖書館係指以醫院或醫療衛生專業人員為主要服務對象的圖書館。</w:t>
      </w:r>
    </w:p>
    <w:p w14:paraId="1F2AD84E" w14:textId="77777777" w:rsidR="00032E35" w:rsidRPr="00361368" w:rsidRDefault="00032E35" w:rsidP="00AE3C29">
      <w:pPr>
        <w:pStyle w:val="a5"/>
        <w:numPr>
          <w:ilvl w:val="0"/>
          <w:numId w:val="9"/>
        </w:numPr>
        <w:ind w:leftChars="0"/>
        <w:rPr>
          <w:rFonts w:ascii="標楷體" w:eastAsia="標楷體" w:hAnsi="標楷體"/>
          <w:sz w:val="20"/>
          <w:szCs w:val="20"/>
        </w:rPr>
      </w:pPr>
      <w:r w:rsidRPr="00361368">
        <w:rPr>
          <w:rFonts w:ascii="標楷體" w:eastAsia="標楷體" w:hAnsi="標楷體" w:hint="eastAsia"/>
          <w:sz w:val="20"/>
          <w:szCs w:val="20"/>
        </w:rPr>
        <w:t>學（協）會圖書館</w:t>
      </w:r>
      <w:r w:rsidR="00AE3C29" w:rsidRPr="00361368">
        <w:rPr>
          <w:rFonts w:ascii="標楷體" w:eastAsia="標楷體" w:hAnsi="標楷體" w:hint="eastAsia"/>
          <w:sz w:val="20"/>
          <w:szCs w:val="20"/>
        </w:rPr>
        <w:t>：</w:t>
      </w:r>
      <w:r w:rsidRPr="00361368">
        <w:rPr>
          <w:rFonts w:ascii="標楷體" w:eastAsia="標楷體" w:hAnsi="標楷體" w:hint="eastAsia"/>
          <w:sz w:val="20"/>
          <w:szCs w:val="20"/>
        </w:rPr>
        <w:t>係指以學(協)會之會員及會務人員為主要服務對象之圖書館。</w:t>
      </w:r>
    </w:p>
    <w:p w14:paraId="49B8ED7F" w14:textId="77777777" w:rsidR="00032E35" w:rsidRPr="00361368" w:rsidRDefault="00032E35" w:rsidP="00032E35">
      <w:pPr>
        <w:pStyle w:val="a5"/>
        <w:numPr>
          <w:ilvl w:val="0"/>
          <w:numId w:val="9"/>
        </w:numPr>
        <w:ind w:leftChars="0"/>
        <w:rPr>
          <w:rFonts w:ascii="標楷體" w:eastAsia="標楷體" w:hAnsi="標楷體"/>
          <w:sz w:val="20"/>
          <w:szCs w:val="20"/>
        </w:rPr>
      </w:pPr>
      <w:r w:rsidRPr="00361368">
        <w:rPr>
          <w:rFonts w:ascii="標楷體" w:eastAsia="標楷體" w:hAnsi="標楷體" w:hint="eastAsia"/>
          <w:sz w:val="20"/>
          <w:szCs w:val="20"/>
        </w:rPr>
        <w:t>工商圖書館</w:t>
      </w:r>
      <w:r w:rsidR="00AE3C29" w:rsidRPr="00361368">
        <w:rPr>
          <w:rFonts w:ascii="標楷體" w:eastAsia="標楷體" w:hAnsi="標楷體" w:hint="eastAsia"/>
          <w:sz w:val="20"/>
          <w:szCs w:val="20"/>
        </w:rPr>
        <w:t>：</w:t>
      </w:r>
      <w:r w:rsidRPr="00361368">
        <w:rPr>
          <w:rFonts w:ascii="標楷體" w:eastAsia="標楷體" w:hAnsi="標楷體" w:hint="eastAsia"/>
          <w:sz w:val="20"/>
          <w:szCs w:val="20"/>
        </w:rPr>
        <w:t>係指以工商企業所屬員工為主要服務對象的圖書館。</w:t>
      </w:r>
    </w:p>
    <w:p w14:paraId="567BEDB6" w14:textId="77777777" w:rsidR="00032E35" w:rsidRPr="00361368" w:rsidRDefault="00032E35" w:rsidP="00032E35">
      <w:pPr>
        <w:pStyle w:val="a5"/>
        <w:numPr>
          <w:ilvl w:val="0"/>
          <w:numId w:val="9"/>
        </w:numPr>
        <w:ind w:leftChars="0"/>
        <w:rPr>
          <w:rFonts w:ascii="標楷體" w:eastAsia="標楷體" w:hAnsi="標楷體"/>
          <w:sz w:val="20"/>
          <w:szCs w:val="20"/>
        </w:rPr>
      </w:pPr>
      <w:r w:rsidRPr="00361368">
        <w:rPr>
          <w:rFonts w:ascii="標楷體" w:eastAsia="標楷體" w:hAnsi="標楷體" w:hint="eastAsia"/>
          <w:sz w:val="20"/>
          <w:szCs w:val="20"/>
        </w:rPr>
        <w:t>大眾傳播圖書館</w:t>
      </w:r>
      <w:r w:rsidR="00AE3C29" w:rsidRPr="00361368">
        <w:rPr>
          <w:rFonts w:ascii="標楷體" w:eastAsia="標楷體" w:hAnsi="標楷體" w:hint="eastAsia"/>
          <w:sz w:val="20"/>
          <w:szCs w:val="20"/>
        </w:rPr>
        <w:t>：</w:t>
      </w:r>
      <w:r w:rsidRPr="00361368">
        <w:rPr>
          <w:rFonts w:ascii="標楷體" w:eastAsia="標楷體" w:hAnsi="標楷體" w:hint="eastAsia"/>
          <w:sz w:val="20"/>
          <w:szCs w:val="20"/>
        </w:rPr>
        <w:t>係指以傳播媒體及出版業從業人員為主要服務對象的圖書館。</w:t>
      </w:r>
    </w:p>
    <w:p w14:paraId="6B5B5161" w14:textId="77777777" w:rsidR="00032E35" w:rsidRPr="00361368" w:rsidRDefault="00032E35" w:rsidP="00032E35">
      <w:pPr>
        <w:pStyle w:val="a5"/>
        <w:numPr>
          <w:ilvl w:val="0"/>
          <w:numId w:val="9"/>
        </w:numPr>
        <w:ind w:leftChars="0"/>
        <w:rPr>
          <w:rFonts w:ascii="標楷體" w:eastAsia="標楷體" w:hAnsi="標楷體"/>
          <w:sz w:val="20"/>
          <w:szCs w:val="20"/>
        </w:rPr>
      </w:pPr>
      <w:r w:rsidRPr="00361368">
        <w:rPr>
          <w:rFonts w:ascii="標楷體" w:eastAsia="標楷體" w:hAnsi="標楷體" w:hint="eastAsia"/>
          <w:sz w:val="20"/>
          <w:szCs w:val="20"/>
        </w:rPr>
        <w:lastRenderedPageBreak/>
        <w:t>宗教圖書館</w:t>
      </w:r>
      <w:r w:rsidR="00AE3C29" w:rsidRPr="00361368">
        <w:rPr>
          <w:rFonts w:ascii="標楷體" w:eastAsia="標楷體" w:hAnsi="標楷體" w:hint="eastAsia"/>
          <w:sz w:val="20"/>
          <w:szCs w:val="20"/>
        </w:rPr>
        <w:t>：</w:t>
      </w:r>
      <w:r w:rsidRPr="00361368">
        <w:rPr>
          <w:rFonts w:ascii="標楷體" w:eastAsia="標楷體" w:hAnsi="標楷體" w:hint="eastAsia"/>
          <w:sz w:val="20"/>
          <w:szCs w:val="20"/>
        </w:rPr>
        <w:t>係指以宗教團體成員及信眾為主要服務對象的圖書館。</w:t>
      </w:r>
    </w:p>
    <w:p w14:paraId="294DF684" w14:textId="77777777" w:rsidR="00AE3C29" w:rsidRPr="00361368" w:rsidRDefault="00032E35" w:rsidP="00AE3C29">
      <w:pPr>
        <w:pStyle w:val="a5"/>
        <w:numPr>
          <w:ilvl w:val="0"/>
          <w:numId w:val="9"/>
        </w:numPr>
        <w:ind w:leftChars="0"/>
        <w:rPr>
          <w:rFonts w:ascii="標楷體" w:eastAsia="標楷體" w:hAnsi="標楷體"/>
          <w:sz w:val="20"/>
          <w:szCs w:val="20"/>
        </w:rPr>
      </w:pPr>
      <w:r w:rsidRPr="00361368">
        <w:rPr>
          <w:rFonts w:ascii="標楷體" w:eastAsia="標楷體" w:hAnsi="標楷體" w:hint="eastAsia"/>
          <w:sz w:val="20"/>
          <w:szCs w:val="20"/>
        </w:rPr>
        <w:t>其他專門圖書館</w:t>
      </w:r>
      <w:r w:rsidR="00AE3C29" w:rsidRPr="00361368">
        <w:rPr>
          <w:rFonts w:ascii="標楷體" w:eastAsia="標楷體" w:hAnsi="標楷體" w:hint="eastAsia"/>
          <w:sz w:val="20"/>
          <w:szCs w:val="20"/>
        </w:rPr>
        <w:t>：</w:t>
      </w:r>
      <w:r w:rsidRPr="00361368">
        <w:rPr>
          <w:rFonts w:ascii="標楷體" w:eastAsia="標楷體" w:hAnsi="標楷體" w:hint="eastAsia"/>
          <w:sz w:val="20"/>
          <w:szCs w:val="20"/>
        </w:rPr>
        <w:t>係指任何不包含於以上類型之專門圖書館。</w:t>
      </w:r>
    </w:p>
    <w:p w14:paraId="2EF6FE98" w14:textId="77777777" w:rsidR="00032E35" w:rsidRPr="00361368" w:rsidRDefault="00032E35" w:rsidP="00523EA2">
      <w:pPr>
        <w:pStyle w:val="a5"/>
        <w:numPr>
          <w:ilvl w:val="0"/>
          <w:numId w:val="2"/>
        </w:numPr>
        <w:ind w:leftChars="0"/>
        <w:rPr>
          <w:rFonts w:ascii="標楷體" w:eastAsia="標楷體" w:hAnsi="標楷體"/>
          <w:sz w:val="20"/>
          <w:szCs w:val="20"/>
        </w:rPr>
      </w:pPr>
      <w:r w:rsidRPr="00361368">
        <w:rPr>
          <w:rFonts w:ascii="標楷體" w:eastAsia="標楷體" w:hAnsi="標楷體" w:hint="eastAsia"/>
          <w:sz w:val="20"/>
          <w:szCs w:val="20"/>
        </w:rPr>
        <w:t>中小學圖書館</w:t>
      </w:r>
      <w:r w:rsidR="00523EA2" w:rsidRPr="00361368">
        <w:rPr>
          <w:rFonts w:ascii="標楷體" w:eastAsia="標楷體" w:hAnsi="標楷體" w:hint="eastAsia"/>
          <w:sz w:val="20"/>
          <w:szCs w:val="20"/>
        </w:rPr>
        <w:t>：係指由高級中等學校以下各級學校所設立， 以中小學師生為主要服務對象， 供應教學及學習媒體資源， 並實施圖書館利用教育之圖書館。</w:t>
      </w:r>
    </w:p>
    <w:p w14:paraId="5491E27C" w14:textId="77777777" w:rsidR="00523EA2" w:rsidRPr="00361368" w:rsidRDefault="00523EA2" w:rsidP="00523EA2">
      <w:pPr>
        <w:rPr>
          <w:rFonts w:ascii="標楷體" w:eastAsia="標楷體" w:hAnsi="標楷體"/>
          <w:sz w:val="20"/>
          <w:szCs w:val="20"/>
        </w:rPr>
      </w:pPr>
      <w:r w:rsidRPr="00361368">
        <w:rPr>
          <w:rFonts w:ascii="標楷體" w:eastAsia="標楷體" w:hAnsi="標楷體"/>
          <w:sz w:val="20"/>
          <w:szCs w:val="20"/>
        </w:rPr>
        <w:t>來源：</w:t>
      </w:r>
      <w:r w:rsidRPr="00361368">
        <w:rPr>
          <w:rFonts w:ascii="標楷體" w:eastAsia="標楷體" w:hAnsi="標楷體" w:hint="eastAsia"/>
          <w:sz w:val="20"/>
          <w:szCs w:val="20"/>
        </w:rPr>
        <w:t>公共圖書館統計系統-統計名詞說明</w:t>
      </w:r>
    </w:p>
    <w:p w14:paraId="7BAAA402" w14:textId="77777777" w:rsidR="00523EA2" w:rsidRPr="00361368" w:rsidRDefault="00523EA2" w:rsidP="00523EA2">
      <w:pPr>
        <w:rPr>
          <w:rFonts w:ascii="標楷體" w:eastAsia="標楷體" w:hAnsi="標楷體"/>
          <w:sz w:val="20"/>
          <w:szCs w:val="20"/>
        </w:rPr>
      </w:pPr>
      <w:r w:rsidRPr="00361368">
        <w:rPr>
          <w:rFonts w:ascii="標楷體" w:eastAsia="標楷體" w:hAnsi="標楷體"/>
          <w:sz w:val="20"/>
          <w:szCs w:val="20"/>
        </w:rPr>
        <w:t>http://libstat.ncl.edu.tw/statFront/b_definition/definition.jsp</w:t>
      </w:r>
    </w:p>
    <w:p w14:paraId="5C62CF52" w14:textId="77777777" w:rsidR="00523EA2" w:rsidRPr="00361368" w:rsidRDefault="00523EA2" w:rsidP="00523EA2">
      <w:pPr>
        <w:rPr>
          <w:rFonts w:ascii="標楷體" w:eastAsia="標楷體" w:hAnsi="標楷體"/>
          <w:sz w:val="20"/>
          <w:szCs w:val="20"/>
        </w:rPr>
      </w:pPr>
    </w:p>
    <w:p w14:paraId="55B85A86" w14:textId="77777777" w:rsidR="009D23E4" w:rsidRPr="00361368" w:rsidRDefault="009D23E4" w:rsidP="009D23E4">
      <w:pPr>
        <w:rPr>
          <w:rFonts w:ascii="標楷體" w:eastAsia="標楷體" w:hAnsi="標楷體"/>
          <w:sz w:val="20"/>
          <w:szCs w:val="20"/>
        </w:rPr>
      </w:pPr>
      <w:r w:rsidRPr="00361368">
        <w:rPr>
          <w:rFonts w:ascii="標楷體" w:eastAsia="標楷體" w:hAnsi="標楷體" w:hint="eastAsia"/>
          <w:sz w:val="20"/>
          <w:szCs w:val="20"/>
        </w:rPr>
        <w:t>注2：資料來源：教育部全球資訊網-便民服務-政府公開資訊-教育部-預告統計資料發布時間表-公立公共圖書館統計</w:t>
      </w:r>
    </w:p>
    <w:p w14:paraId="1C75A970" w14:textId="77777777" w:rsidR="009D23E4" w:rsidRPr="00361368" w:rsidRDefault="009D23E4" w:rsidP="009D23E4">
      <w:pPr>
        <w:rPr>
          <w:rFonts w:ascii="標楷體" w:eastAsia="標楷體" w:hAnsi="標楷體"/>
          <w:sz w:val="20"/>
          <w:szCs w:val="20"/>
        </w:rPr>
      </w:pPr>
      <w:r w:rsidRPr="00361368">
        <w:rPr>
          <w:rFonts w:ascii="標楷體" w:eastAsia="標楷體" w:hAnsi="標楷體"/>
          <w:sz w:val="20"/>
          <w:szCs w:val="20"/>
        </w:rPr>
        <w:t>https://win.dgbas.gov.tw/dgbas03/bs7/calendar/calendar.asp?Page=2&amp;ShrField=&amp;OrderList=&amp;AnnuPrd=&amp;KeyWrd=&amp;Mode=A&amp;SelOrg=9&amp;fyear=2020&amp;fmonth=1</w:t>
      </w:r>
    </w:p>
    <w:p w14:paraId="23EAD107" w14:textId="0261CB4B" w:rsidR="009A0A0D" w:rsidRDefault="009A0A0D" w:rsidP="00523EA2">
      <w:pPr>
        <w:rPr>
          <w:rFonts w:ascii="標楷體" w:eastAsia="標楷體" w:hAnsi="標楷體"/>
          <w:sz w:val="20"/>
          <w:szCs w:val="20"/>
        </w:rPr>
      </w:pPr>
    </w:p>
    <w:p w14:paraId="7CC0B63D" w14:textId="531BF7FD" w:rsidR="009A0A0D" w:rsidRDefault="009A0A0D" w:rsidP="00523EA2">
      <w:pPr>
        <w:rPr>
          <w:rFonts w:ascii="標楷體" w:eastAsia="標楷體" w:hAnsi="標楷體"/>
          <w:sz w:val="20"/>
          <w:szCs w:val="20"/>
        </w:rPr>
      </w:pPr>
      <w:r w:rsidRPr="00361368">
        <w:rPr>
          <w:rFonts w:ascii="標楷體" w:eastAsia="標楷體" w:hAnsi="標楷體" w:hint="eastAsia"/>
          <w:sz w:val="20"/>
          <w:szCs w:val="20"/>
        </w:rPr>
        <w:t>注</w:t>
      </w:r>
      <w:r>
        <w:rPr>
          <w:rFonts w:ascii="標楷體" w:eastAsia="標楷體" w:hAnsi="標楷體" w:hint="eastAsia"/>
          <w:sz w:val="20"/>
          <w:szCs w:val="20"/>
        </w:rPr>
        <w:t>3</w:t>
      </w:r>
      <w:r w:rsidRPr="00361368">
        <w:rPr>
          <w:rFonts w:ascii="標楷體" w:eastAsia="標楷體" w:hAnsi="標楷體" w:hint="eastAsia"/>
          <w:sz w:val="20"/>
          <w:szCs w:val="20"/>
        </w:rPr>
        <w:t>：</w:t>
      </w:r>
      <w:r w:rsidRPr="009A0A0D">
        <w:rPr>
          <w:rFonts w:ascii="標楷體" w:eastAsia="標楷體" w:hAnsi="標楷體"/>
          <w:sz w:val="20"/>
          <w:szCs w:val="20"/>
        </w:rPr>
        <w:t>PEARSON</w:t>
      </w:r>
      <w:r w:rsidRPr="009A0A0D">
        <w:rPr>
          <w:rFonts w:ascii="標楷體" w:eastAsia="標楷體" w:hAnsi="標楷體" w:hint="eastAsia"/>
          <w:sz w:val="20"/>
          <w:szCs w:val="20"/>
        </w:rPr>
        <w:t>函數值越接近1表示正相關性越強，若越接近-1表示兩者的負相關性越強</w:t>
      </w:r>
      <w:r w:rsidR="00762A72" w:rsidRPr="00361368">
        <w:rPr>
          <w:rFonts w:ascii="標楷體" w:eastAsia="標楷體" w:hAnsi="標楷體" w:hint="eastAsia"/>
          <w:sz w:val="20"/>
          <w:szCs w:val="20"/>
        </w:rPr>
        <w:t>。</w:t>
      </w:r>
    </w:p>
    <w:p w14:paraId="5A8F37CE" w14:textId="77777777" w:rsidR="009A0A0D" w:rsidRPr="00361368" w:rsidRDefault="009A0A0D" w:rsidP="00523EA2">
      <w:pPr>
        <w:rPr>
          <w:rFonts w:ascii="標楷體" w:eastAsia="標楷體" w:hAnsi="標楷體"/>
          <w:sz w:val="20"/>
          <w:szCs w:val="20"/>
        </w:rPr>
      </w:pPr>
    </w:p>
    <w:sectPr w:rsidR="009A0A0D" w:rsidRPr="00361368">
      <w:footerReference w:type="default" r:id="rId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B1ADBB" w14:textId="77777777" w:rsidR="0052712D" w:rsidRDefault="0052712D" w:rsidP="00945C62">
      <w:r>
        <w:separator/>
      </w:r>
    </w:p>
  </w:endnote>
  <w:endnote w:type="continuationSeparator" w:id="0">
    <w:p w14:paraId="483D76C4" w14:textId="77777777" w:rsidR="0052712D" w:rsidRDefault="0052712D" w:rsidP="00945C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altName w:val="DFKai-SB"/>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eastAsiaTheme="majorEastAsia" w:hAnsiTheme="majorHAnsi" w:cstheme="majorBidi"/>
        <w:sz w:val="28"/>
        <w:szCs w:val="28"/>
        <w:lang w:val="zh-TW"/>
      </w:rPr>
      <w:id w:val="-404921516"/>
      <w:docPartObj>
        <w:docPartGallery w:val="Page Numbers (Bottom of Page)"/>
        <w:docPartUnique/>
      </w:docPartObj>
    </w:sdtPr>
    <w:sdtEndPr>
      <w:rPr>
        <w:rFonts w:ascii="標楷體" w:eastAsia="標楷體" w:hAnsi="標楷體"/>
        <w:sz w:val="24"/>
        <w:szCs w:val="24"/>
        <w:lang w:val="en-US"/>
      </w:rPr>
    </w:sdtEndPr>
    <w:sdtContent>
      <w:p w14:paraId="01E2ED64" w14:textId="668A19A7" w:rsidR="00762A72" w:rsidRPr="00762A72" w:rsidRDefault="00762A72">
        <w:pPr>
          <w:pStyle w:val="ad"/>
          <w:jc w:val="right"/>
          <w:rPr>
            <w:rFonts w:ascii="標楷體" w:eastAsia="標楷體" w:hAnsi="標楷體" w:cstheme="majorBidi"/>
            <w:sz w:val="24"/>
            <w:szCs w:val="24"/>
          </w:rPr>
        </w:pPr>
        <w:r w:rsidRPr="00762A72">
          <w:rPr>
            <w:rFonts w:ascii="標楷體" w:eastAsia="標楷體" w:hAnsi="標楷體" w:cstheme="majorBidi"/>
            <w:sz w:val="24"/>
            <w:szCs w:val="24"/>
            <w:lang w:val="zh-TW"/>
          </w:rPr>
          <w:t xml:space="preserve">頁 </w:t>
        </w:r>
        <w:r w:rsidRPr="00762A72">
          <w:rPr>
            <w:rFonts w:ascii="標楷體" w:eastAsia="標楷體" w:hAnsi="標楷體" w:cs="Times New Roman"/>
            <w:sz w:val="24"/>
            <w:szCs w:val="24"/>
          </w:rPr>
          <w:fldChar w:fldCharType="begin"/>
        </w:r>
        <w:r w:rsidRPr="00762A72">
          <w:rPr>
            <w:rFonts w:ascii="標楷體" w:eastAsia="標楷體" w:hAnsi="標楷體"/>
            <w:sz w:val="24"/>
            <w:szCs w:val="24"/>
          </w:rPr>
          <w:instrText>PAGE    \* MERGEFORMAT</w:instrText>
        </w:r>
        <w:r w:rsidRPr="00762A72">
          <w:rPr>
            <w:rFonts w:ascii="標楷體" w:eastAsia="標楷體" w:hAnsi="標楷體" w:cs="Times New Roman"/>
            <w:sz w:val="24"/>
            <w:szCs w:val="24"/>
          </w:rPr>
          <w:fldChar w:fldCharType="separate"/>
        </w:r>
        <w:r w:rsidR="004F2F7A" w:rsidRPr="004F2F7A">
          <w:rPr>
            <w:rFonts w:ascii="標楷體" w:eastAsia="標楷體" w:hAnsi="標楷體" w:cstheme="majorBidi"/>
            <w:noProof/>
            <w:sz w:val="24"/>
            <w:szCs w:val="24"/>
            <w:lang w:val="zh-TW"/>
          </w:rPr>
          <w:t>2</w:t>
        </w:r>
        <w:r w:rsidRPr="00762A72">
          <w:rPr>
            <w:rFonts w:ascii="標楷體" w:eastAsia="標楷體" w:hAnsi="標楷體" w:cstheme="majorBidi"/>
            <w:sz w:val="24"/>
            <w:szCs w:val="24"/>
          </w:rPr>
          <w:fldChar w:fldCharType="end"/>
        </w:r>
      </w:p>
    </w:sdtContent>
  </w:sdt>
  <w:p w14:paraId="09BA7850" w14:textId="77777777" w:rsidR="00945C62" w:rsidRDefault="00945C62">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73BB8F" w14:textId="77777777" w:rsidR="0052712D" w:rsidRDefault="0052712D" w:rsidP="00945C62">
      <w:r>
        <w:separator/>
      </w:r>
    </w:p>
  </w:footnote>
  <w:footnote w:type="continuationSeparator" w:id="0">
    <w:p w14:paraId="78A92802" w14:textId="77777777" w:rsidR="0052712D" w:rsidRDefault="0052712D" w:rsidP="00945C6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2067B"/>
    <w:multiLevelType w:val="hybridMultilevel"/>
    <w:tmpl w:val="9294A62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F4E5758"/>
    <w:multiLevelType w:val="hybridMultilevel"/>
    <w:tmpl w:val="98C6825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F7D5FEE"/>
    <w:multiLevelType w:val="hybridMultilevel"/>
    <w:tmpl w:val="F94A3C22"/>
    <w:lvl w:ilvl="0" w:tplc="111A7C2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85A58C5"/>
    <w:multiLevelType w:val="hybridMultilevel"/>
    <w:tmpl w:val="8028210C"/>
    <w:lvl w:ilvl="0" w:tplc="111A7C2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CB92C86"/>
    <w:multiLevelType w:val="hybridMultilevel"/>
    <w:tmpl w:val="CDD268E2"/>
    <w:lvl w:ilvl="0" w:tplc="111A7C2C">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22984ED4"/>
    <w:multiLevelType w:val="hybridMultilevel"/>
    <w:tmpl w:val="E430983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5C61E1E"/>
    <w:multiLevelType w:val="hybridMultilevel"/>
    <w:tmpl w:val="354E7002"/>
    <w:lvl w:ilvl="0" w:tplc="111A7C2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A9F1BEE"/>
    <w:multiLevelType w:val="hybridMultilevel"/>
    <w:tmpl w:val="98C6825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CC17124"/>
    <w:multiLevelType w:val="hybridMultilevel"/>
    <w:tmpl w:val="980C739E"/>
    <w:lvl w:ilvl="0" w:tplc="111A7C2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E016B26"/>
    <w:multiLevelType w:val="hybridMultilevel"/>
    <w:tmpl w:val="B956B8B4"/>
    <w:lvl w:ilvl="0" w:tplc="111A7C2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E4F248E"/>
    <w:multiLevelType w:val="hybridMultilevel"/>
    <w:tmpl w:val="37EE166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0E436CD"/>
    <w:multiLevelType w:val="multilevel"/>
    <w:tmpl w:val="EFF89BF6"/>
    <w:lvl w:ilvl="0">
      <w:start w:val="1"/>
      <w:numFmt w:val="decimal"/>
      <w:lvlText w:val="%1."/>
      <w:lvlJc w:val="left"/>
      <w:pPr>
        <w:ind w:left="480" w:hanging="480"/>
      </w:pPr>
    </w:lvl>
    <w:lvl w:ilvl="1">
      <w:start w:val="2"/>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523E6E04"/>
    <w:multiLevelType w:val="hybridMultilevel"/>
    <w:tmpl w:val="930A65D4"/>
    <w:lvl w:ilvl="0" w:tplc="111A7C2C">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52A01B98"/>
    <w:multiLevelType w:val="hybridMultilevel"/>
    <w:tmpl w:val="AF223B3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6EC5E62"/>
    <w:multiLevelType w:val="hybridMultilevel"/>
    <w:tmpl w:val="62A019F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E1B04E3"/>
    <w:multiLevelType w:val="hybridMultilevel"/>
    <w:tmpl w:val="74962E2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618A2DAA"/>
    <w:multiLevelType w:val="hybridMultilevel"/>
    <w:tmpl w:val="24264002"/>
    <w:lvl w:ilvl="0" w:tplc="111A7C2C">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676E21A6"/>
    <w:multiLevelType w:val="hybridMultilevel"/>
    <w:tmpl w:val="20C6B76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76C8271F"/>
    <w:multiLevelType w:val="hybridMultilevel"/>
    <w:tmpl w:val="2AC880D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3"/>
  </w:num>
  <w:num w:numId="2">
    <w:abstractNumId w:val="11"/>
  </w:num>
  <w:num w:numId="3">
    <w:abstractNumId w:val="16"/>
  </w:num>
  <w:num w:numId="4">
    <w:abstractNumId w:val="4"/>
  </w:num>
  <w:num w:numId="5">
    <w:abstractNumId w:val="6"/>
  </w:num>
  <w:num w:numId="6">
    <w:abstractNumId w:val="9"/>
  </w:num>
  <w:num w:numId="7">
    <w:abstractNumId w:val="3"/>
  </w:num>
  <w:num w:numId="8">
    <w:abstractNumId w:val="8"/>
  </w:num>
  <w:num w:numId="9">
    <w:abstractNumId w:val="12"/>
  </w:num>
  <w:num w:numId="10">
    <w:abstractNumId w:val="2"/>
  </w:num>
  <w:num w:numId="11">
    <w:abstractNumId w:val="5"/>
  </w:num>
  <w:num w:numId="12">
    <w:abstractNumId w:val="0"/>
  </w:num>
  <w:num w:numId="13">
    <w:abstractNumId w:val="10"/>
  </w:num>
  <w:num w:numId="14">
    <w:abstractNumId w:val="1"/>
  </w:num>
  <w:num w:numId="15">
    <w:abstractNumId w:val="7"/>
  </w:num>
  <w:num w:numId="16">
    <w:abstractNumId w:val="17"/>
  </w:num>
  <w:num w:numId="17">
    <w:abstractNumId w:val="18"/>
  </w:num>
  <w:num w:numId="18">
    <w:abstractNumId w:val="14"/>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A9C"/>
    <w:rsid w:val="00007814"/>
    <w:rsid w:val="00032E35"/>
    <w:rsid w:val="00052EB6"/>
    <w:rsid w:val="000722DC"/>
    <w:rsid w:val="000E31EB"/>
    <w:rsid w:val="0016305A"/>
    <w:rsid w:val="00174FC0"/>
    <w:rsid w:val="00184D6D"/>
    <w:rsid w:val="001B7D25"/>
    <w:rsid w:val="002459CF"/>
    <w:rsid w:val="00280E8B"/>
    <w:rsid w:val="002B1E8C"/>
    <w:rsid w:val="003219B1"/>
    <w:rsid w:val="0034168B"/>
    <w:rsid w:val="00361368"/>
    <w:rsid w:val="0036210D"/>
    <w:rsid w:val="003B13BA"/>
    <w:rsid w:val="00406400"/>
    <w:rsid w:val="004336BA"/>
    <w:rsid w:val="004378B0"/>
    <w:rsid w:val="004D4973"/>
    <w:rsid w:val="004D631B"/>
    <w:rsid w:val="004E1ADC"/>
    <w:rsid w:val="004F2F7A"/>
    <w:rsid w:val="00501635"/>
    <w:rsid w:val="00523EA2"/>
    <w:rsid w:val="0052712D"/>
    <w:rsid w:val="00573FA1"/>
    <w:rsid w:val="00575C2A"/>
    <w:rsid w:val="00593AF1"/>
    <w:rsid w:val="005D6E4C"/>
    <w:rsid w:val="006322C7"/>
    <w:rsid w:val="006A3B4E"/>
    <w:rsid w:val="006C29FB"/>
    <w:rsid w:val="006C7836"/>
    <w:rsid w:val="007268E9"/>
    <w:rsid w:val="0076285E"/>
    <w:rsid w:val="00762A72"/>
    <w:rsid w:val="007705ED"/>
    <w:rsid w:val="00773493"/>
    <w:rsid w:val="007D28AD"/>
    <w:rsid w:val="007D44E4"/>
    <w:rsid w:val="00801E64"/>
    <w:rsid w:val="00810B13"/>
    <w:rsid w:val="00844171"/>
    <w:rsid w:val="0085456E"/>
    <w:rsid w:val="00885D8A"/>
    <w:rsid w:val="008E76D4"/>
    <w:rsid w:val="009233B2"/>
    <w:rsid w:val="00945C62"/>
    <w:rsid w:val="009566D4"/>
    <w:rsid w:val="009A0A0D"/>
    <w:rsid w:val="009A2FDD"/>
    <w:rsid w:val="009D23E4"/>
    <w:rsid w:val="009E70CC"/>
    <w:rsid w:val="00A15CF3"/>
    <w:rsid w:val="00A32AF2"/>
    <w:rsid w:val="00AB5794"/>
    <w:rsid w:val="00AE16DD"/>
    <w:rsid w:val="00AE3C29"/>
    <w:rsid w:val="00B13A66"/>
    <w:rsid w:val="00BC3A9C"/>
    <w:rsid w:val="00BD0573"/>
    <w:rsid w:val="00C40821"/>
    <w:rsid w:val="00CD26EA"/>
    <w:rsid w:val="00D0223F"/>
    <w:rsid w:val="00D27B56"/>
    <w:rsid w:val="00D44359"/>
    <w:rsid w:val="00D46347"/>
    <w:rsid w:val="00D6688C"/>
    <w:rsid w:val="00DA20EE"/>
    <w:rsid w:val="00DC232F"/>
    <w:rsid w:val="00DD178E"/>
    <w:rsid w:val="00DF4D0A"/>
    <w:rsid w:val="00E0155C"/>
    <w:rsid w:val="00E15B35"/>
    <w:rsid w:val="00E56595"/>
    <w:rsid w:val="00E84542"/>
    <w:rsid w:val="00EE139D"/>
    <w:rsid w:val="00F40909"/>
    <w:rsid w:val="00FA6D7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125601"/>
  <w15:chartTrackingRefBased/>
  <w15:docId w15:val="{ABD62D1F-2C9E-4B05-8DA5-50AF78303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C3A9C"/>
    <w:pPr>
      <w:jc w:val="right"/>
    </w:pPr>
  </w:style>
  <w:style w:type="character" w:customStyle="1" w:styleId="a4">
    <w:name w:val="日期 字元"/>
    <w:basedOn w:val="a0"/>
    <w:link w:val="a3"/>
    <w:uiPriority w:val="99"/>
    <w:semiHidden/>
    <w:rsid w:val="00BC3A9C"/>
  </w:style>
  <w:style w:type="paragraph" w:styleId="a5">
    <w:name w:val="List Paragraph"/>
    <w:basedOn w:val="a"/>
    <w:uiPriority w:val="34"/>
    <w:qFormat/>
    <w:rsid w:val="00032E35"/>
    <w:pPr>
      <w:ind w:leftChars="200" w:left="480"/>
    </w:pPr>
  </w:style>
  <w:style w:type="character" w:styleId="a6">
    <w:name w:val="Hyperlink"/>
    <w:basedOn w:val="a0"/>
    <w:uiPriority w:val="99"/>
    <w:unhideWhenUsed/>
    <w:rsid w:val="00523EA2"/>
    <w:rPr>
      <w:color w:val="0563C1" w:themeColor="hyperlink"/>
      <w:u w:val="single"/>
    </w:rPr>
  </w:style>
  <w:style w:type="table" w:styleId="a7">
    <w:name w:val="Table Grid"/>
    <w:basedOn w:val="a1"/>
    <w:uiPriority w:val="39"/>
    <w:rsid w:val="00D443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caption"/>
    <w:basedOn w:val="a"/>
    <w:next w:val="a"/>
    <w:uiPriority w:val="35"/>
    <w:unhideWhenUsed/>
    <w:qFormat/>
    <w:rsid w:val="007D44E4"/>
    <w:rPr>
      <w:sz w:val="20"/>
      <w:szCs w:val="20"/>
    </w:rPr>
  </w:style>
  <w:style w:type="paragraph" w:styleId="a9">
    <w:name w:val="Balloon Text"/>
    <w:basedOn w:val="a"/>
    <w:link w:val="aa"/>
    <w:uiPriority w:val="99"/>
    <w:semiHidden/>
    <w:unhideWhenUsed/>
    <w:rsid w:val="004D4973"/>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4D4973"/>
    <w:rPr>
      <w:rFonts w:asciiTheme="majorHAnsi" w:eastAsiaTheme="majorEastAsia" w:hAnsiTheme="majorHAnsi" w:cstheme="majorBidi"/>
      <w:sz w:val="18"/>
      <w:szCs w:val="18"/>
    </w:rPr>
  </w:style>
  <w:style w:type="paragraph" w:styleId="ab">
    <w:name w:val="header"/>
    <w:basedOn w:val="a"/>
    <w:link w:val="ac"/>
    <w:uiPriority w:val="99"/>
    <w:unhideWhenUsed/>
    <w:rsid w:val="00945C62"/>
    <w:pPr>
      <w:tabs>
        <w:tab w:val="center" w:pos="4153"/>
        <w:tab w:val="right" w:pos="8306"/>
      </w:tabs>
      <w:snapToGrid w:val="0"/>
    </w:pPr>
    <w:rPr>
      <w:sz w:val="20"/>
      <w:szCs w:val="20"/>
    </w:rPr>
  </w:style>
  <w:style w:type="character" w:customStyle="1" w:styleId="ac">
    <w:name w:val="頁首 字元"/>
    <w:basedOn w:val="a0"/>
    <w:link w:val="ab"/>
    <w:uiPriority w:val="99"/>
    <w:rsid w:val="00945C62"/>
    <w:rPr>
      <w:sz w:val="20"/>
      <w:szCs w:val="20"/>
    </w:rPr>
  </w:style>
  <w:style w:type="paragraph" w:styleId="ad">
    <w:name w:val="footer"/>
    <w:basedOn w:val="a"/>
    <w:link w:val="ae"/>
    <w:uiPriority w:val="99"/>
    <w:unhideWhenUsed/>
    <w:rsid w:val="00945C62"/>
    <w:pPr>
      <w:tabs>
        <w:tab w:val="center" w:pos="4153"/>
        <w:tab w:val="right" w:pos="8306"/>
      </w:tabs>
      <w:snapToGrid w:val="0"/>
    </w:pPr>
    <w:rPr>
      <w:sz w:val="20"/>
      <w:szCs w:val="20"/>
    </w:rPr>
  </w:style>
  <w:style w:type="character" w:customStyle="1" w:styleId="ae">
    <w:name w:val="頁尾 字元"/>
    <w:basedOn w:val="a0"/>
    <w:link w:val="ad"/>
    <w:uiPriority w:val="99"/>
    <w:rsid w:val="00945C6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475014">
      <w:bodyDiv w:val="1"/>
      <w:marLeft w:val="0"/>
      <w:marRight w:val="0"/>
      <w:marTop w:val="0"/>
      <w:marBottom w:val="0"/>
      <w:divBdr>
        <w:top w:val="none" w:sz="0" w:space="0" w:color="auto"/>
        <w:left w:val="none" w:sz="0" w:space="0" w:color="auto"/>
        <w:bottom w:val="none" w:sz="0" w:space="0" w:color="auto"/>
        <w:right w:val="none" w:sz="0" w:space="0" w:color="auto"/>
      </w:divBdr>
    </w:div>
    <w:div w:id="286199971">
      <w:bodyDiv w:val="1"/>
      <w:marLeft w:val="0"/>
      <w:marRight w:val="0"/>
      <w:marTop w:val="0"/>
      <w:marBottom w:val="0"/>
      <w:divBdr>
        <w:top w:val="none" w:sz="0" w:space="0" w:color="auto"/>
        <w:left w:val="none" w:sz="0" w:space="0" w:color="auto"/>
        <w:bottom w:val="none" w:sz="0" w:space="0" w:color="auto"/>
        <w:right w:val="none" w:sz="0" w:space="0" w:color="auto"/>
      </w:divBdr>
    </w:div>
    <w:div w:id="569508785">
      <w:bodyDiv w:val="1"/>
      <w:marLeft w:val="0"/>
      <w:marRight w:val="0"/>
      <w:marTop w:val="0"/>
      <w:marBottom w:val="0"/>
      <w:divBdr>
        <w:top w:val="none" w:sz="0" w:space="0" w:color="auto"/>
        <w:left w:val="none" w:sz="0" w:space="0" w:color="auto"/>
        <w:bottom w:val="none" w:sz="0" w:space="0" w:color="auto"/>
        <w:right w:val="none" w:sz="0" w:space="0" w:color="auto"/>
      </w:divBdr>
    </w:div>
    <w:div w:id="1115173666">
      <w:bodyDiv w:val="1"/>
      <w:marLeft w:val="0"/>
      <w:marRight w:val="0"/>
      <w:marTop w:val="0"/>
      <w:marBottom w:val="0"/>
      <w:divBdr>
        <w:top w:val="none" w:sz="0" w:space="0" w:color="auto"/>
        <w:left w:val="none" w:sz="0" w:space="0" w:color="auto"/>
        <w:bottom w:val="none" w:sz="0" w:space="0" w:color="auto"/>
        <w:right w:val="none" w:sz="0" w:space="0" w:color="auto"/>
      </w:divBdr>
    </w:div>
    <w:div w:id="1293370232">
      <w:bodyDiv w:val="1"/>
      <w:marLeft w:val="0"/>
      <w:marRight w:val="0"/>
      <w:marTop w:val="0"/>
      <w:marBottom w:val="0"/>
      <w:divBdr>
        <w:top w:val="none" w:sz="0" w:space="0" w:color="auto"/>
        <w:left w:val="none" w:sz="0" w:space="0" w:color="auto"/>
        <w:bottom w:val="none" w:sz="0" w:space="0" w:color="auto"/>
        <w:right w:val="none" w:sz="0" w:space="0" w:color="auto"/>
      </w:divBdr>
    </w:div>
    <w:div w:id="1353190847">
      <w:bodyDiv w:val="1"/>
      <w:marLeft w:val="0"/>
      <w:marRight w:val="0"/>
      <w:marTop w:val="0"/>
      <w:marBottom w:val="0"/>
      <w:divBdr>
        <w:top w:val="none" w:sz="0" w:space="0" w:color="auto"/>
        <w:left w:val="none" w:sz="0" w:space="0" w:color="auto"/>
        <w:bottom w:val="none" w:sz="0" w:space="0" w:color="auto"/>
        <w:right w:val="none" w:sz="0" w:space="0" w:color="auto"/>
      </w:divBdr>
    </w:div>
    <w:div w:id="1387266560">
      <w:bodyDiv w:val="1"/>
      <w:marLeft w:val="0"/>
      <w:marRight w:val="0"/>
      <w:marTop w:val="0"/>
      <w:marBottom w:val="0"/>
      <w:divBdr>
        <w:top w:val="none" w:sz="0" w:space="0" w:color="auto"/>
        <w:left w:val="none" w:sz="0" w:space="0" w:color="auto"/>
        <w:bottom w:val="none" w:sz="0" w:space="0" w:color="auto"/>
        <w:right w:val="none" w:sz="0" w:space="0" w:color="auto"/>
      </w:divBdr>
    </w:div>
    <w:div w:id="1924296531">
      <w:bodyDiv w:val="1"/>
      <w:marLeft w:val="0"/>
      <w:marRight w:val="0"/>
      <w:marTop w:val="0"/>
      <w:marBottom w:val="0"/>
      <w:divBdr>
        <w:top w:val="none" w:sz="0" w:space="0" w:color="auto"/>
        <w:left w:val="none" w:sz="0" w:space="0" w:color="auto"/>
        <w:bottom w:val="none" w:sz="0" w:space="0" w:color="auto"/>
        <w:right w:val="none" w:sz="0" w:space="0" w:color="auto"/>
      </w:divBdr>
    </w:div>
    <w:div w:id="1966623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___.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9299624026649935E-2"/>
          <c:y val="4.2718446601941747E-2"/>
          <c:w val="0.87421349901693302"/>
          <c:h val="0.71618102591544985"/>
        </c:manualLayout>
      </c:layout>
      <c:lineChart>
        <c:grouping val="standard"/>
        <c:varyColors val="0"/>
        <c:ser>
          <c:idx val="0"/>
          <c:order val="0"/>
          <c:tx>
            <c:strRef>
              <c:f>工作表1!$B$1</c:f>
              <c:strCache>
                <c:ptCount val="1"/>
                <c:pt idx="0">
                  <c:v>借閱人數</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工作表1!$A$2:$A$5</c:f>
              <c:numCache>
                <c:formatCode>General</c:formatCode>
                <c:ptCount val="4"/>
                <c:pt idx="0">
                  <c:v>105</c:v>
                </c:pt>
                <c:pt idx="1">
                  <c:v>106</c:v>
                </c:pt>
                <c:pt idx="2">
                  <c:v>107</c:v>
                </c:pt>
                <c:pt idx="3">
                  <c:v>108</c:v>
                </c:pt>
              </c:numCache>
            </c:numRef>
          </c:cat>
          <c:val>
            <c:numRef>
              <c:f>工作表1!$B$2:$B$5</c:f>
              <c:numCache>
                <c:formatCode>General</c:formatCode>
                <c:ptCount val="4"/>
                <c:pt idx="0">
                  <c:v>9.7899999999999991</c:v>
                </c:pt>
                <c:pt idx="1">
                  <c:v>6.2</c:v>
                </c:pt>
                <c:pt idx="2">
                  <c:v>16.149999999999999</c:v>
                </c:pt>
                <c:pt idx="3">
                  <c:v>-2.9</c:v>
                </c:pt>
              </c:numCache>
            </c:numRef>
          </c:val>
          <c:smooth val="0"/>
          <c:extLst>
            <c:ext xmlns:c16="http://schemas.microsoft.com/office/drawing/2014/chart" uri="{C3380CC4-5D6E-409C-BE32-E72D297353CC}">
              <c16:uniqueId val="{00000000-0C23-408A-93AB-9C18C2B22768}"/>
            </c:ext>
          </c:extLst>
        </c:ser>
        <c:ser>
          <c:idx val="1"/>
          <c:order val="1"/>
          <c:tx>
            <c:strRef>
              <c:f>工作表1!$C$1</c:f>
              <c:strCache>
                <c:ptCount val="1"/>
                <c:pt idx="0">
                  <c:v>購買圖資費</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numRef>
              <c:f>工作表1!$A$2:$A$5</c:f>
              <c:numCache>
                <c:formatCode>General</c:formatCode>
                <c:ptCount val="4"/>
                <c:pt idx="0">
                  <c:v>105</c:v>
                </c:pt>
                <c:pt idx="1">
                  <c:v>106</c:v>
                </c:pt>
                <c:pt idx="2">
                  <c:v>107</c:v>
                </c:pt>
                <c:pt idx="3">
                  <c:v>108</c:v>
                </c:pt>
              </c:numCache>
            </c:numRef>
          </c:cat>
          <c:val>
            <c:numRef>
              <c:f>工作表1!$C$2:$C$5</c:f>
              <c:numCache>
                <c:formatCode>General</c:formatCode>
                <c:ptCount val="4"/>
                <c:pt idx="0">
                  <c:v>36.17</c:v>
                </c:pt>
                <c:pt idx="1">
                  <c:v>-31.03</c:v>
                </c:pt>
                <c:pt idx="2">
                  <c:v>14.11</c:v>
                </c:pt>
                <c:pt idx="3">
                  <c:v>-6.7</c:v>
                </c:pt>
              </c:numCache>
            </c:numRef>
          </c:val>
          <c:smooth val="0"/>
          <c:extLst>
            <c:ext xmlns:c16="http://schemas.microsoft.com/office/drawing/2014/chart" uri="{C3380CC4-5D6E-409C-BE32-E72D297353CC}">
              <c16:uniqueId val="{00000001-0C23-408A-93AB-9C18C2B22768}"/>
            </c:ext>
          </c:extLst>
        </c:ser>
        <c:ser>
          <c:idx val="2"/>
          <c:order val="2"/>
          <c:tx>
            <c:strRef>
              <c:f>工作表1!$D$1</c:f>
              <c:strCache>
                <c:ptCount val="1"/>
                <c:pt idx="0">
                  <c:v>借閱冊數</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numRef>
              <c:f>工作表1!$A$2:$A$5</c:f>
              <c:numCache>
                <c:formatCode>General</c:formatCode>
                <c:ptCount val="4"/>
                <c:pt idx="0">
                  <c:v>105</c:v>
                </c:pt>
                <c:pt idx="1">
                  <c:v>106</c:v>
                </c:pt>
                <c:pt idx="2">
                  <c:v>107</c:v>
                </c:pt>
                <c:pt idx="3">
                  <c:v>108</c:v>
                </c:pt>
              </c:numCache>
            </c:numRef>
          </c:cat>
          <c:val>
            <c:numRef>
              <c:f>工作表1!$D$2:$D$5</c:f>
              <c:numCache>
                <c:formatCode>General</c:formatCode>
                <c:ptCount val="4"/>
                <c:pt idx="0">
                  <c:v>8.9700000000000006</c:v>
                </c:pt>
                <c:pt idx="1">
                  <c:v>9.68</c:v>
                </c:pt>
                <c:pt idx="2">
                  <c:v>2.75</c:v>
                </c:pt>
                <c:pt idx="3">
                  <c:v>6.04</c:v>
                </c:pt>
              </c:numCache>
            </c:numRef>
          </c:val>
          <c:smooth val="0"/>
          <c:extLst>
            <c:ext xmlns:c16="http://schemas.microsoft.com/office/drawing/2014/chart" uri="{C3380CC4-5D6E-409C-BE32-E72D297353CC}">
              <c16:uniqueId val="{00000002-0C23-408A-93AB-9C18C2B22768}"/>
            </c:ext>
          </c:extLst>
        </c:ser>
        <c:ser>
          <c:idx val="3"/>
          <c:order val="3"/>
          <c:tx>
            <c:strRef>
              <c:f>工作表1!$E$1</c:f>
              <c:strCache>
                <c:ptCount val="1"/>
                <c:pt idx="0">
                  <c:v>圖資收藏量</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cat>
            <c:numRef>
              <c:f>工作表1!$A$2:$A$5</c:f>
              <c:numCache>
                <c:formatCode>General</c:formatCode>
                <c:ptCount val="4"/>
                <c:pt idx="0">
                  <c:v>105</c:v>
                </c:pt>
                <c:pt idx="1">
                  <c:v>106</c:v>
                </c:pt>
                <c:pt idx="2">
                  <c:v>107</c:v>
                </c:pt>
                <c:pt idx="3">
                  <c:v>108</c:v>
                </c:pt>
              </c:numCache>
            </c:numRef>
          </c:cat>
          <c:val>
            <c:numRef>
              <c:f>工作表1!$E$2:$E$5</c:f>
              <c:numCache>
                <c:formatCode>General</c:formatCode>
                <c:ptCount val="4"/>
                <c:pt idx="0">
                  <c:v>0.34</c:v>
                </c:pt>
                <c:pt idx="1">
                  <c:v>12.84</c:v>
                </c:pt>
                <c:pt idx="2">
                  <c:v>2.88</c:v>
                </c:pt>
                <c:pt idx="3">
                  <c:v>1.5</c:v>
                </c:pt>
              </c:numCache>
            </c:numRef>
          </c:val>
          <c:smooth val="0"/>
          <c:extLst>
            <c:ext xmlns:c16="http://schemas.microsoft.com/office/drawing/2014/chart" uri="{C3380CC4-5D6E-409C-BE32-E72D297353CC}">
              <c16:uniqueId val="{00000003-0C23-408A-93AB-9C18C2B22768}"/>
            </c:ext>
          </c:extLst>
        </c:ser>
        <c:dLbls>
          <c:showLegendKey val="0"/>
          <c:showVal val="0"/>
          <c:showCatName val="0"/>
          <c:showSerName val="0"/>
          <c:showPercent val="0"/>
          <c:showBubbleSize val="0"/>
        </c:dLbls>
        <c:marker val="1"/>
        <c:smooth val="0"/>
        <c:axId val="536030904"/>
        <c:axId val="536037464"/>
      </c:lineChart>
      <c:catAx>
        <c:axId val="53603090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zh-TW" altLang="en-US"/>
                  <a:t>年度</a:t>
                </a:r>
              </a:p>
            </c:rich>
          </c:tx>
          <c:layout>
            <c:manualLayout>
              <c:xMode val="edge"/>
              <c:yMode val="edge"/>
              <c:x val="0.50510360596931159"/>
              <c:y val="0.82957235685345154"/>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zh-TW"/>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TW"/>
          </a:p>
        </c:txPr>
        <c:crossAx val="536037464"/>
        <c:crosses val="autoZero"/>
        <c:auto val="1"/>
        <c:lblAlgn val="ctr"/>
        <c:lblOffset val="100"/>
        <c:noMultiLvlLbl val="0"/>
      </c:catAx>
      <c:valAx>
        <c:axId val="53603746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vert="eaVert" wrap="square" anchor="ctr" anchorCtr="1"/>
              <a:lstStyle/>
              <a:p>
                <a:pPr>
                  <a:defRPr sz="1000" b="0" i="0" u="none" strike="noStrike" kern="1200" baseline="0">
                    <a:solidFill>
                      <a:schemeClr val="tx1">
                        <a:lumMod val="65000"/>
                        <a:lumOff val="35000"/>
                      </a:schemeClr>
                    </a:solidFill>
                    <a:latin typeface="+mn-lt"/>
                    <a:ea typeface="+mn-ea"/>
                    <a:cs typeface="+mn-cs"/>
                  </a:defRPr>
                </a:pPr>
                <a:r>
                  <a:rPr lang="zh-TW" altLang="en-US"/>
                  <a:t>百分比</a:t>
                </a:r>
              </a:p>
            </c:rich>
          </c:tx>
          <c:layout>
            <c:manualLayout>
              <c:xMode val="edge"/>
              <c:yMode val="edge"/>
              <c:x val="9.6315916205152903E-3"/>
              <c:y val="0.3076049231710114"/>
            </c:manualLayout>
          </c:layout>
          <c:overlay val="0"/>
          <c:spPr>
            <a:noFill/>
            <a:ln>
              <a:noFill/>
            </a:ln>
            <a:effectLst/>
          </c:spPr>
          <c:txPr>
            <a:bodyPr rot="0" spcFirstLastPara="1" vertOverflow="ellipsis" vert="eaVert"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zh-TW"/>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TW"/>
          </a:p>
        </c:txPr>
        <c:crossAx val="536030904"/>
        <c:crosses val="autoZero"/>
        <c:crossBetween val="between"/>
      </c:valAx>
      <c:spPr>
        <a:noFill/>
        <a:ln>
          <a:noFill/>
        </a:ln>
        <a:effectLst/>
      </c:spPr>
    </c:plotArea>
    <c:legend>
      <c:legendPos val="b"/>
      <c:layout>
        <c:manualLayout>
          <c:xMode val="edge"/>
          <c:yMode val="edge"/>
          <c:x val="0.12725740428605828"/>
          <c:y val="0.91116458986316029"/>
          <c:w val="0.82735372020226339"/>
          <c:h val="6.5534439263053287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TW"/>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zh-TW"/>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0A1D73-4390-4DA4-9BE5-03E850B89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1121</TotalTime>
  <Pages>5</Pages>
  <Words>544</Words>
  <Characters>3102</Characters>
  <Application>Microsoft Office Word</Application>
  <DocSecurity>0</DocSecurity>
  <Lines>25</Lines>
  <Paragraphs>7</Paragraphs>
  <ScaleCrop>false</ScaleCrop>
  <Company/>
  <LinksUpToDate>false</LinksUpToDate>
  <CharactersWithSpaces>3639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64</cp:revision>
  <cp:lastPrinted>2020-08-19T02:05:00Z</cp:lastPrinted>
  <dcterms:created xsi:type="dcterms:W3CDTF">2020-08-15T05:28:00Z</dcterms:created>
  <dcterms:modified xsi:type="dcterms:W3CDTF">2020-08-19T03:30:00Z</dcterms:modified>
</cp:coreProperties>
</file>